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65E25" w14:textId="77777777" w:rsidR="00561732" w:rsidRDefault="00AA4471">
      <w:pPr>
        <w:widowControl/>
        <w:snapToGrid w:val="0"/>
        <w:jc w:val="both"/>
        <w:rPr>
          <w:rFonts w:ascii="Times New Roman" w:eastAsia="標楷體" w:hAnsi="Times New Roman"/>
          <w:bCs/>
          <w:sz w:val="40"/>
          <w:szCs w:val="40"/>
        </w:rPr>
      </w:pPr>
      <w:proofErr w:type="gramStart"/>
      <w:r>
        <w:rPr>
          <w:rFonts w:ascii="Times New Roman" w:eastAsia="標楷體" w:hAnsi="Times New Roman"/>
          <w:bCs/>
          <w:sz w:val="40"/>
          <w:szCs w:val="40"/>
        </w:rPr>
        <w:t>臺</w:t>
      </w:r>
      <w:proofErr w:type="gramEnd"/>
      <w:r>
        <w:rPr>
          <w:rFonts w:ascii="Times New Roman" w:eastAsia="標楷體" w:hAnsi="Times New Roman"/>
          <w:bCs/>
          <w:sz w:val="40"/>
          <w:szCs w:val="40"/>
        </w:rPr>
        <w:t>中市政府建設局及所屬機關性別平等專案小組作業要點</w:t>
      </w:r>
      <w:bookmarkStart w:id="0" w:name="_GoBack"/>
      <w:bookmarkEnd w:id="0"/>
    </w:p>
    <w:tbl>
      <w:tblPr>
        <w:tblW w:w="87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8"/>
        <w:gridCol w:w="4389"/>
      </w:tblGrid>
      <w:tr w:rsidR="00561732" w14:paraId="50021FB3" w14:textId="77777777">
        <w:tblPrEx>
          <w:tblCellMar>
            <w:top w:w="0" w:type="dxa"/>
            <w:bottom w:w="0" w:type="dxa"/>
          </w:tblCellMar>
        </w:tblPrEx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66F08" w14:textId="77777777" w:rsidR="00561732" w:rsidRDefault="00AA4471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名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E6B95" w14:textId="77777777" w:rsidR="00561732" w:rsidRDefault="00AA4471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說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明</w:t>
            </w:r>
          </w:p>
        </w:tc>
      </w:tr>
      <w:tr w:rsidR="00561732" w14:paraId="778DF906" w14:textId="77777777">
        <w:tblPrEx>
          <w:tblCellMar>
            <w:top w:w="0" w:type="dxa"/>
            <w:bottom w:w="0" w:type="dxa"/>
          </w:tblCellMar>
        </w:tblPrEx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6F781" w14:textId="77777777" w:rsidR="00561732" w:rsidRDefault="00AA4471">
            <w:pPr>
              <w:widowControl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中市政府建設局及所屬機關性別平等專案小組作業要點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D21C21" w14:textId="77777777" w:rsidR="00561732" w:rsidRDefault="00AA4471">
            <w:pPr>
              <w:widowControl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行政規則名稱</w:t>
            </w:r>
          </w:p>
        </w:tc>
      </w:tr>
      <w:tr w:rsidR="00561732" w14:paraId="7E1775B9" w14:textId="77777777">
        <w:tblPrEx>
          <w:tblCellMar>
            <w:top w:w="0" w:type="dxa"/>
            <w:bottom w:w="0" w:type="dxa"/>
          </w:tblCellMar>
        </w:tblPrEx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74F9F" w14:textId="77777777" w:rsidR="00561732" w:rsidRDefault="00AA4471">
            <w:pPr>
              <w:widowControl/>
              <w:snapToGrid w:val="0"/>
              <w:ind w:left="566" w:hanging="566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定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D644B9" w14:textId="77777777" w:rsidR="00561732" w:rsidRDefault="00AA4471">
            <w:pPr>
              <w:widowControl/>
              <w:snapToGrid w:val="0"/>
              <w:ind w:left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說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明</w:t>
            </w:r>
          </w:p>
        </w:tc>
      </w:tr>
      <w:tr w:rsidR="00561732" w14:paraId="7E4DE0CE" w14:textId="77777777">
        <w:tblPrEx>
          <w:tblCellMar>
            <w:top w:w="0" w:type="dxa"/>
            <w:bottom w:w="0" w:type="dxa"/>
          </w:tblCellMar>
        </w:tblPrEx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0C389C" w14:textId="77777777" w:rsidR="00561732" w:rsidRDefault="00AA4471">
            <w:pPr>
              <w:pStyle w:val="a3"/>
              <w:numPr>
                <w:ilvl w:val="0"/>
                <w:numId w:val="1"/>
              </w:numPr>
              <w:ind w:left="537" w:hanging="537"/>
              <w:rPr>
                <w:rFonts w:ascii="標楷體" w:hAnsi="標楷體"/>
                <w:dstrike w:val="0"/>
                <w:sz w:val="24"/>
                <w:szCs w:val="24"/>
              </w:rPr>
            </w:pPr>
            <w:proofErr w:type="gramStart"/>
            <w:r>
              <w:rPr>
                <w:rFonts w:ascii="標楷體" w:hAnsi="標楷體"/>
                <w:dstrike w:val="0"/>
                <w:sz w:val="24"/>
                <w:szCs w:val="24"/>
              </w:rPr>
              <w:t>臺</w:t>
            </w:r>
            <w:proofErr w:type="gramEnd"/>
            <w:r>
              <w:rPr>
                <w:rFonts w:ascii="標楷體" w:hAnsi="標楷體"/>
                <w:dstrike w:val="0"/>
                <w:sz w:val="24"/>
                <w:szCs w:val="24"/>
              </w:rPr>
              <w:t>中市政府建設局及所屬機關（以下簡稱本局及所屬機關）為推動性別工作平等業務，營造無性別歧視之環境，特設置性別平等專案小組（以下簡稱本小組），並訂定本要點。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E4A2FF" w14:textId="77777777" w:rsidR="00561732" w:rsidRDefault="00AA4471">
            <w:pPr>
              <w:pStyle w:val="a4"/>
              <w:widowControl/>
              <w:snapToGrid w:val="0"/>
              <w:ind w:left="508" w:hanging="508"/>
              <w:rPr>
                <w:rFonts w:ascii="標楷體" w:hAnsi="標楷體" w:cs="Times New Roman"/>
                <w:sz w:val="24"/>
                <w:szCs w:val="24"/>
              </w:rPr>
            </w:pPr>
            <w:r>
              <w:rPr>
                <w:rFonts w:ascii="標楷體" w:hAnsi="標楷體" w:cs="Times New Roman"/>
                <w:sz w:val="24"/>
                <w:szCs w:val="24"/>
              </w:rPr>
              <w:t>本小組之成立目的。</w:t>
            </w:r>
          </w:p>
        </w:tc>
      </w:tr>
      <w:tr w:rsidR="00561732" w14:paraId="6C769921" w14:textId="77777777">
        <w:tblPrEx>
          <w:tblCellMar>
            <w:top w:w="0" w:type="dxa"/>
            <w:bottom w:w="0" w:type="dxa"/>
          </w:tblCellMar>
        </w:tblPrEx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B64CAE" w14:textId="77777777" w:rsidR="00561732" w:rsidRDefault="00AA4471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="534" w:hanging="545"/>
              <w:jc w:val="both"/>
              <w:rPr>
                <w:rFonts w:ascii="標楷體" w:hAnsi="標楷體"/>
                <w:dstrike w:val="0"/>
                <w:sz w:val="24"/>
                <w:szCs w:val="24"/>
              </w:rPr>
            </w:pPr>
            <w:r>
              <w:rPr>
                <w:rFonts w:ascii="標楷體" w:hAnsi="標楷體"/>
                <w:dstrike w:val="0"/>
                <w:sz w:val="24"/>
                <w:szCs w:val="24"/>
              </w:rPr>
              <w:t>本小組之任務如下：</w:t>
            </w:r>
          </w:p>
          <w:p w14:paraId="48A85CD8" w14:textId="77777777" w:rsidR="00561732" w:rsidRDefault="00AA4471">
            <w:pPr>
              <w:pStyle w:val="a3"/>
              <w:widowControl/>
              <w:snapToGrid w:val="0"/>
              <w:ind w:left="1246" w:hanging="708"/>
              <w:jc w:val="both"/>
              <w:rPr>
                <w:rFonts w:ascii="標楷體" w:hAnsi="標楷體"/>
                <w:dstrike w:val="0"/>
                <w:sz w:val="24"/>
                <w:szCs w:val="24"/>
              </w:rPr>
            </w:pPr>
            <w:r>
              <w:rPr>
                <w:rFonts w:ascii="標楷體" w:hAnsi="標楷體"/>
                <w:dstrike w:val="0"/>
                <w:sz w:val="24"/>
                <w:szCs w:val="24"/>
              </w:rPr>
              <w:t>（一）性別工作平等業務之提供諮詢及指導規劃事項。</w:t>
            </w:r>
          </w:p>
          <w:p w14:paraId="7DFE95B1" w14:textId="77777777" w:rsidR="00561732" w:rsidRDefault="00AA4471">
            <w:pPr>
              <w:pStyle w:val="a3"/>
              <w:widowControl/>
              <w:snapToGrid w:val="0"/>
              <w:ind w:left="1246" w:hanging="708"/>
              <w:jc w:val="both"/>
              <w:rPr>
                <w:rFonts w:ascii="標楷體" w:hAnsi="標楷體"/>
                <w:dstrike w:val="0"/>
                <w:sz w:val="24"/>
                <w:szCs w:val="24"/>
              </w:rPr>
            </w:pPr>
            <w:r>
              <w:rPr>
                <w:rFonts w:ascii="標楷體" w:hAnsi="標楷體"/>
                <w:dstrike w:val="0"/>
                <w:sz w:val="24"/>
                <w:szCs w:val="24"/>
              </w:rPr>
              <w:t>（二）性別工作平等觀念宣導及推動事宜。</w:t>
            </w:r>
          </w:p>
          <w:p w14:paraId="2AC1B597" w14:textId="77777777" w:rsidR="00561732" w:rsidRDefault="00AA4471">
            <w:pPr>
              <w:pStyle w:val="a3"/>
              <w:widowControl/>
              <w:snapToGrid w:val="0"/>
              <w:ind w:left="1246" w:hanging="708"/>
              <w:jc w:val="both"/>
              <w:rPr>
                <w:rFonts w:ascii="標楷體" w:hAnsi="標楷體"/>
                <w:dstrike w:val="0"/>
                <w:sz w:val="24"/>
                <w:szCs w:val="24"/>
              </w:rPr>
            </w:pPr>
            <w:r>
              <w:rPr>
                <w:rFonts w:ascii="標楷體" w:hAnsi="標楷體"/>
                <w:dstrike w:val="0"/>
                <w:sz w:val="24"/>
                <w:szCs w:val="24"/>
              </w:rPr>
              <w:t>（三）落實現職人員之性別主流化訓練事宜。</w:t>
            </w:r>
          </w:p>
          <w:p w14:paraId="6460394B" w14:textId="77777777" w:rsidR="00561732" w:rsidRDefault="00AA4471">
            <w:pPr>
              <w:pStyle w:val="a3"/>
              <w:widowControl/>
              <w:snapToGrid w:val="0"/>
              <w:ind w:left="1246" w:hanging="708"/>
              <w:jc w:val="both"/>
              <w:rPr>
                <w:rFonts w:ascii="標楷體" w:hAnsi="標楷體"/>
                <w:dstrike w:val="0"/>
                <w:sz w:val="24"/>
                <w:szCs w:val="24"/>
              </w:rPr>
            </w:pPr>
            <w:r>
              <w:rPr>
                <w:rFonts w:ascii="標楷體" w:hAnsi="標楷體"/>
                <w:dstrike w:val="0"/>
                <w:sz w:val="24"/>
                <w:szCs w:val="24"/>
              </w:rPr>
              <w:t>（四）其他性別工作平等促進事宜。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82F179" w14:textId="77777777" w:rsidR="00561732" w:rsidRDefault="00AA4471">
            <w:pPr>
              <w:pStyle w:val="a4"/>
              <w:widowControl/>
              <w:snapToGrid w:val="0"/>
              <w:rPr>
                <w:rFonts w:ascii="標楷體" w:hAnsi="標楷體" w:cs="Times New Roman"/>
                <w:sz w:val="24"/>
                <w:szCs w:val="24"/>
              </w:rPr>
            </w:pPr>
            <w:r>
              <w:rPr>
                <w:rFonts w:ascii="標楷體" w:hAnsi="標楷體" w:cs="Times New Roman"/>
                <w:sz w:val="24"/>
                <w:szCs w:val="24"/>
              </w:rPr>
              <w:t>本小組之任務。</w:t>
            </w:r>
          </w:p>
        </w:tc>
      </w:tr>
      <w:tr w:rsidR="00561732" w14:paraId="2E7D93CA" w14:textId="77777777">
        <w:tblPrEx>
          <w:tblCellMar>
            <w:top w:w="0" w:type="dxa"/>
            <w:bottom w:w="0" w:type="dxa"/>
          </w:tblCellMar>
        </w:tblPrEx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DD6F97" w14:textId="77777777" w:rsidR="00561732" w:rsidRDefault="00AA4471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="537" w:hanging="537"/>
              <w:jc w:val="both"/>
              <w:rPr>
                <w:rFonts w:ascii="標楷體" w:hAnsi="標楷體"/>
                <w:dstrike w:val="0"/>
                <w:sz w:val="24"/>
                <w:szCs w:val="24"/>
              </w:rPr>
            </w:pPr>
            <w:r>
              <w:rPr>
                <w:rFonts w:ascii="標楷體" w:hAnsi="標楷體"/>
                <w:dstrike w:val="0"/>
                <w:sz w:val="24"/>
                <w:szCs w:val="24"/>
              </w:rPr>
              <w:t>本小組置委員九人，其中</w:t>
            </w:r>
            <w:proofErr w:type="gramStart"/>
            <w:r>
              <w:rPr>
                <w:rFonts w:ascii="標楷體" w:hAnsi="標楷體"/>
                <w:dstrike w:val="0"/>
                <w:sz w:val="24"/>
                <w:szCs w:val="24"/>
              </w:rPr>
              <w:t>一</w:t>
            </w:r>
            <w:proofErr w:type="gramEnd"/>
            <w:r>
              <w:rPr>
                <w:rFonts w:ascii="標楷體" w:hAnsi="標楷體"/>
                <w:dstrike w:val="0"/>
                <w:sz w:val="24"/>
                <w:szCs w:val="24"/>
              </w:rPr>
              <w:t>人為召集人，由本局副局長兼任之，其餘委員由局長就本局及所屬機關人員中指定；本小組成員任一性別比例不得低於全體委員人數三分之一。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0EBD35" w14:textId="77777777" w:rsidR="00561732" w:rsidRDefault="00AA4471">
            <w:pPr>
              <w:pStyle w:val="a4"/>
              <w:widowControl/>
              <w:snapToGrid w:val="0"/>
              <w:rPr>
                <w:rFonts w:ascii="標楷體" w:hAnsi="標楷體" w:cs="Times New Roman"/>
                <w:sz w:val="24"/>
                <w:szCs w:val="24"/>
              </w:rPr>
            </w:pPr>
            <w:r>
              <w:rPr>
                <w:rFonts w:ascii="標楷體" w:hAnsi="標楷體" w:cs="Times New Roman"/>
                <w:sz w:val="24"/>
                <w:szCs w:val="24"/>
              </w:rPr>
              <w:t>本小組委員之組成。</w:t>
            </w:r>
          </w:p>
        </w:tc>
      </w:tr>
      <w:tr w:rsidR="00561732" w14:paraId="57D23BC8" w14:textId="77777777">
        <w:tblPrEx>
          <w:tblCellMar>
            <w:top w:w="0" w:type="dxa"/>
            <w:bottom w:w="0" w:type="dxa"/>
          </w:tblCellMar>
        </w:tblPrEx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9B77D6" w14:textId="77777777" w:rsidR="00561732" w:rsidRDefault="00AA4471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="537" w:hanging="537"/>
              <w:jc w:val="both"/>
              <w:rPr>
                <w:rFonts w:ascii="標楷體" w:hAnsi="標楷體"/>
                <w:dstrike w:val="0"/>
                <w:sz w:val="24"/>
                <w:szCs w:val="24"/>
              </w:rPr>
            </w:pPr>
            <w:r>
              <w:rPr>
                <w:rFonts w:ascii="標楷體" w:hAnsi="標楷體"/>
                <w:dstrike w:val="0"/>
                <w:sz w:val="24"/>
                <w:szCs w:val="24"/>
              </w:rPr>
              <w:t>本小組每半年至少開會一次，必要時，得召開臨時會議，</w:t>
            </w:r>
            <w:proofErr w:type="gramStart"/>
            <w:r>
              <w:rPr>
                <w:rFonts w:ascii="標楷體" w:hAnsi="標楷體"/>
                <w:dstrike w:val="0"/>
                <w:sz w:val="24"/>
                <w:szCs w:val="24"/>
              </w:rPr>
              <w:t>均由召集人</w:t>
            </w:r>
            <w:proofErr w:type="gramEnd"/>
            <w:r>
              <w:rPr>
                <w:rFonts w:ascii="標楷體" w:hAnsi="標楷體"/>
                <w:dstrike w:val="0"/>
                <w:sz w:val="24"/>
                <w:szCs w:val="24"/>
              </w:rPr>
              <w:t>召集之；召集人因故不能召集時，得指定委員一人代理之。</w:t>
            </w:r>
          </w:p>
          <w:p w14:paraId="41512336" w14:textId="77777777" w:rsidR="00561732" w:rsidRDefault="00AA4471">
            <w:pPr>
              <w:pStyle w:val="a3"/>
              <w:widowControl/>
              <w:snapToGrid w:val="0"/>
              <w:ind w:left="537"/>
              <w:jc w:val="both"/>
              <w:rPr>
                <w:rFonts w:ascii="標楷體" w:hAnsi="標楷體"/>
                <w:dstrike w:val="0"/>
                <w:sz w:val="24"/>
                <w:szCs w:val="24"/>
              </w:rPr>
            </w:pPr>
            <w:r>
              <w:rPr>
                <w:rFonts w:ascii="標楷體" w:hAnsi="標楷體"/>
                <w:dstrike w:val="0"/>
                <w:sz w:val="24"/>
                <w:szCs w:val="24"/>
              </w:rPr>
              <w:t>本小組應有全體委員過半數以上出席，始得開會；出席委員過半數之同意，始得決議。出席委員可否意見同數時，由主席決定。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0999E" w14:textId="77777777" w:rsidR="00561732" w:rsidRDefault="00AA4471">
            <w:pPr>
              <w:pStyle w:val="a4"/>
              <w:widowControl/>
              <w:snapToGrid w:val="0"/>
              <w:rPr>
                <w:rFonts w:ascii="標楷體" w:hAnsi="標楷體" w:cs="Times New Roman"/>
                <w:sz w:val="24"/>
                <w:szCs w:val="24"/>
              </w:rPr>
            </w:pPr>
            <w:r>
              <w:rPr>
                <w:rFonts w:ascii="標楷體" w:hAnsi="標楷體" w:cs="Times New Roman"/>
                <w:sz w:val="24"/>
                <w:szCs w:val="24"/>
              </w:rPr>
              <w:t>本小組會議召開及決議相關事項。</w:t>
            </w:r>
          </w:p>
        </w:tc>
      </w:tr>
      <w:tr w:rsidR="00561732" w14:paraId="421E5628" w14:textId="77777777">
        <w:tblPrEx>
          <w:tblCellMar>
            <w:top w:w="0" w:type="dxa"/>
            <w:bottom w:w="0" w:type="dxa"/>
          </w:tblCellMar>
        </w:tblPrEx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4C4B63" w14:textId="77777777" w:rsidR="00561732" w:rsidRDefault="00AA4471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="537" w:hanging="537"/>
              <w:jc w:val="both"/>
              <w:rPr>
                <w:rFonts w:ascii="標楷體" w:hAnsi="標楷體"/>
                <w:dstrike w:val="0"/>
                <w:sz w:val="24"/>
                <w:szCs w:val="24"/>
              </w:rPr>
            </w:pPr>
            <w:r>
              <w:rPr>
                <w:rFonts w:ascii="標楷體" w:hAnsi="標楷體"/>
                <w:dstrike w:val="0"/>
                <w:sz w:val="24"/>
                <w:szCs w:val="24"/>
              </w:rPr>
              <w:t>本小組委員任期一年，任期屆滿得續聘任之，任期內出缺時，由同一性別委員繼任至原任期屆滿之日止。委員及</w:t>
            </w:r>
            <w:proofErr w:type="gramStart"/>
            <w:r>
              <w:rPr>
                <w:rFonts w:ascii="標楷體" w:hAnsi="標楷體"/>
                <w:dstrike w:val="0"/>
                <w:sz w:val="24"/>
                <w:szCs w:val="24"/>
              </w:rPr>
              <w:t>工作人員均為無</w:t>
            </w:r>
            <w:proofErr w:type="gramEnd"/>
            <w:r>
              <w:rPr>
                <w:rFonts w:ascii="標楷體" w:hAnsi="標楷體"/>
                <w:dstrike w:val="0"/>
                <w:sz w:val="24"/>
                <w:szCs w:val="24"/>
              </w:rPr>
              <w:t>給職。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F4E5BE" w14:textId="77777777" w:rsidR="00561732" w:rsidRDefault="00AA4471">
            <w:pPr>
              <w:widowControl/>
              <w:snapToGrid w:val="0"/>
              <w:ind w:left="1"/>
              <w:jc w:val="both"/>
            </w:pPr>
            <w:r>
              <w:rPr>
                <w:rFonts w:ascii="標楷體" w:eastAsia="標楷體" w:hAnsi="標楷體"/>
                <w:szCs w:val="24"/>
              </w:rPr>
              <w:t>本小組之委員任期及酬勞</w:t>
            </w:r>
            <w:r>
              <w:rPr>
                <w:rFonts w:ascii="標楷體" w:eastAsia="標楷體" w:hAnsi="標楷體"/>
                <w:kern w:val="0"/>
                <w:szCs w:val="24"/>
                <w:lang w:val="zh-TW"/>
              </w:rPr>
              <w:t>。</w:t>
            </w:r>
          </w:p>
        </w:tc>
      </w:tr>
      <w:tr w:rsidR="00561732" w14:paraId="271A5B3B" w14:textId="77777777">
        <w:tblPrEx>
          <w:tblCellMar>
            <w:top w:w="0" w:type="dxa"/>
            <w:bottom w:w="0" w:type="dxa"/>
          </w:tblCellMar>
        </w:tblPrEx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DC15D9" w14:textId="77777777" w:rsidR="00561732" w:rsidRDefault="00AA4471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="534" w:hanging="545"/>
              <w:jc w:val="both"/>
              <w:rPr>
                <w:rFonts w:ascii="標楷體" w:hAnsi="標楷體"/>
                <w:dstrike w:val="0"/>
                <w:sz w:val="24"/>
                <w:szCs w:val="24"/>
              </w:rPr>
            </w:pPr>
            <w:r>
              <w:rPr>
                <w:rFonts w:ascii="標楷體" w:hAnsi="標楷體"/>
                <w:dstrike w:val="0"/>
                <w:sz w:val="24"/>
                <w:szCs w:val="24"/>
              </w:rPr>
              <w:t>本小組開會時，得視議題需要，邀請相關機關代表或學者、專家列席。非本局及所屬機關委員出席會議時，得依規定支領出席費。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3EED17" w14:textId="77777777" w:rsidR="00561732" w:rsidRDefault="00AA4471">
            <w:pPr>
              <w:pStyle w:val="a4"/>
              <w:widowControl/>
              <w:snapToGrid w:val="0"/>
              <w:ind w:left="0" w:hanging="25"/>
              <w:rPr>
                <w:rFonts w:ascii="標楷體" w:hAnsi="標楷體" w:cs="Times New Roman"/>
                <w:sz w:val="24"/>
                <w:szCs w:val="24"/>
              </w:rPr>
            </w:pPr>
            <w:r>
              <w:rPr>
                <w:rFonts w:ascii="標楷體" w:hAnsi="標楷體" w:cs="Times New Roman"/>
                <w:sz w:val="24"/>
                <w:szCs w:val="24"/>
              </w:rPr>
              <w:t>本小組得視需要邀請相關人員列席，非本局及所屬機關委員並得依規定支領出席費。</w:t>
            </w:r>
          </w:p>
        </w:tc>
      </w:tr>
      <w:tr w:rsidR="00561732" w14:paraId="42509A9C" w14:textId="77777777">
        <w:tblPrEx>
          <w:tblCellMar>
            <w:top w:w="0" w:type="dxa"/>
            <w:bottom w:w="0" w:type="dxa"/>
          </w:tblCellMar>
        </w:tblPrEx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2AB209" w14:textId="77777777" w:rsidR="00561732" w:rsidRDefault="00AA4471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="534" w:hanging="545"/>
              <w:jc w:val="both"/>
              <w:rPr>
                <w:rFonts w:ascii="標楷體" w:hAnsi="標楷體"/>
                <w:dstrike w:val="0"/>
                <w:sz w:val="24"/>
                <w:szCs w:val="24"/>
              </w:rPr>
            </w:pPr>
            <w:r>
              <w:rPr>
                <w:rFonts w:ascii="標楷體" w:hAnsi="標楷體"/>
                <w:dstrike w:val="0"/>
                <w:sz w:val="24"/>
                <w:szCs w:val="24"/>
              </w:rPr>
              <w:lastRenderedPageBreak/>
              <w:t>本小組所需經費，由本局及所屬機關相關預算項下支應。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FCE7AD" w14:textId="77777777" w:rsidR="00561732" w:rsidRDefault="00AA4471">
            <w:pPr>
              <w:widowControl/>
              <w:snapToGrid w:val="0"/>
              <w:ind w:left="-1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本小組所需經費由本局及所屬機關編列預算支應。</w:t>
            </w:r>
          </w:p>
        </w:tc>
      </w:tr>
    </w:tbl>
    <w:p w14:paraId="29482672" w14:textId="77777777" w:rsidR="00561732" w:rsidRDefault="00561732"/>
    <w:sectPr w:rsidR="00561732">
      <w:pgSz w:w="11906" w:h="16838"/>
      <w:pgMar w:top="1418" w:right="1418" w:bottom="1418" w:left="1701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5DE84" w14:textId="77777777" w:rsidR="00AA4471" w:rsidRDefault="00AA4471">
      <w:r>
        <w:separator/>
      </w:r>
    </w:p>
  </w:endnote>
  <w:endnote w:type="continuationSeparator" w:id="0">
    <w:p w14:paraId="0EEB5B9F" w14:textId="77777777" w:rsidR="00AA4471" w:rsidRDefault="00AA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BB5B1" w14:textId="77777777" w:rsidR="00AA4471" w:rsidRDefault="00AA4471">
      <w:r>
        <w:rPr>
          <w:color w:val="000000"/>
        </w:rPr>
        <w:separator/>
      </w:r>
    </w:p>
  </w:footnote>
  <w:footnote w:type="continuationSeparator" w:id="0">
    <w:p w14:paraId="78B336E8" w14:textId="77777777" w:rsidR="00AA4471" w:rsidRDefault="00AA4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72381"/>
    <w:multiLevelType w:val="multilevel"/>
    <w:tmpl w:val="8BD275AC"/>
    <w:lvl w:ilvl="0">
      <w:start w:val="1"/>
      <w:numFmt w:val="taiwaneseCountingThousand"/>
      <w:lvlText w:val="%1、"/>
      <w:lvlJc w:val="left"/>
      <w:pPr>
        <w:ind w:left="709" w:hanging="720"/>
      </w:pPr>
      <w:rPr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1189" w:hanging="720"/>
      </w:pPr>
    </w:lvl>
    <w:lvl w:ilvl="2">
      <w:start w:val="1"/>
      <w:numFmt w:val="lowerRoman"/>
      <w:lvlText w:val="%3."/>
      <w:lvlJc w:val="right"/>
      <w:pPr>
        <w:ind w:left="1429" w:hanging="480"/>
      </w:pPr>
    </w:lvl>
    <w:lvl w:ilvl="3">
      <w:start w:val="1"/>
      <w:numFmt w:val="decimal"/>
      <w:lvlText w:val="%4."/>
      <w:lvlJc w:val="left"/>
      <w:pPr>
        <w:ind w:left="1909" w:hanging="480"/>
      </w:pPr>
    </w:lvl>
    <w:lvl w:ilvl="4">
      <w:start w:val="1"/>
      <w:numFmt w:val="ideographTraditional"/>
      <w:lvlText w:val="%5、"/>
      <w:lvlJc w:val="left"/>
      <w:pPr>
        <w:ind w:left="2389" w:hanging="480"/>
      </w:pPr>
    </w:lvl>
    <w:lvl w:ilvl="5">
      <w:start w:val="1"/>
      <w:numFmt w:val="lowerRoman"/>
      <w:lvlText w:val="%6."/>
      <w:lvlJc w:val="right"/>
      <w:pPr>
        <w:ind w:left="2869" w:hanging="480"/>
      </w:pPr>
    </w:lvl>
    <w:lvl w:ilvl="6">
      <w:start w:val="1"/>
      <w:numFmt w:val="decimal"/>
      <w:lvlText w:val="%7."/>
      <w:lvlJc w:val="left"/>
      <w:pPr>
        <w:ind w:left="3349" w:hanging="480"/>
      </w:pPr>
    </w:lvl>
    <w:lvl w:ilvl="7">
      <w:start w:val="1"/>
      <w:numFmt w:val="ideographTraditional"/>
      <w:lvlText w:val="%8、"/>
      <w:lvlJc w:val="left"/>
      <w:pPr>
        <w:ind w:left="3829" w:hanging="480"/>
      </w:pPr>
    </w:lvl>
    <w:lvl w:ilvl="8">
      <w:start w:val="1"/>
      <w:numFmt w:val="lowerRoman"/>
      <w:lvlText w:val="%9."/>
      <w:lvlJc w:val="right"/>
      <w:pPr>
        <w:ind w:left="430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61732"/>
    <w:rsid w:val="00044C08"/>
    <w:rsid w:val="00561732"/>
    <w:rsid w:val="00AA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9843C"/>
  <w15:docId w15:val="{7397C67B-E6ED-48C6-9D2F-E55AB052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paragraph" w:styleId="a3">
    <w:name w:val="List Paragraph"/>
    <w:basedOn w:val="a"/>
    <w:pPr>
      <w:ind w:left="480"/>
    </w:pPr>
    <w:rPr>
      <w:rFonts w:ascii="Times New Roman" w:eastAsia="標楷體" w:hAnsi="Times New Roman"/>
      <w:dstrike/>
      <w:sz w:val="26"/>
      <w:szCs w:val="26"/>
    </w:rPr>
  </w:style>
  <w:style w:type="paragraph" w:customStyle="1" w:styleId="a4">
    <w:name w:val="一、"/>
    <w:basedOn w:val="a"/>
    <w:pPr>
      <w:ind w:left="567" w:hanging="567"/>
      <w:jc w:val="both"/>
    </w:pPr>
    <w:rPr>
      <w:rFonts w:ascii="Arial" w:eastAsia="標楷體" w:hAnsi="Arial" w:cs="Arial"/>
      <w:sz w:val="27"/>
      <w:szCs w:val="27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施右容</dc:creator>
  <dc:description/>
  <cp:lastModifiedBy>黃景徽</cp:lastModifiedBy>
  <cp:revision>2</cp:revision>
  <cp:lastPrinted>2021-08-12T09:30:00Z</cp:lastPrinted>
  <dcterms:created xsi:type="dcterms:W3CDTF">2021-08-12T09:31:00Z</dcterms:created>
  <dcterms:modified xsi:type="dcterms:W3CDTF">2021-08-12T09:31:00Z</dcterms:modified>
</cp:coreProperties>
</file>