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25" w:rsidRPr="00722928" w:rsidRDefault="00EA5E25" w:rsidP="002D6B02">
      <w:pPr>
        <w:spacing w:line="460" w:lineRule="exact"/>
        <w:ind w:left="1600" w:hangingChars="400" w:hanging="1600"/>
        <w:jc w:val="center"/>
        <w:rPr>
          <w:rFonts w:ascii="標楷體" w:eastAsia="標楷體" w:hAnsi="標楷體"/>
          <w:bCs/>
          <w:sz w:val="40"/>
          <w:szCs w:val="40"/>
        </w:rPr>
      </w:pPr>
      <w:r>
        <w:rPr>
          <w:rFonts w:eastAsia="標楷體" w:hAnsi="標楷體" w:hint="eastAsia"/>
          <w:sz w:val="40"/>
          <w:szCs w:val="40"/>
        </w:rPr>
        <w:t>臺中市公有路燈</w:t>
      </w:r>
      <w:r w:rsidRPr="00722928">
        <w:rPr>
          <w:rFonts w:eastAsia="標楷體" w:hAnsi="標楷體" w:hint="eastAsia"/>
          <w:sz w:val="40"/>
          <w:szCs w:val="40"/>
        </w:rPr>
        <w:t>管理</w:t>
      </w:r>
      <w:r>
        <w:rPr>
          <w:rFonts w:eastAsia="標楷體" w:hAnsi="標楷體" w:hint="eastAsia"/>
          <w:sz w:val="40"/>
          <w:szCs w:val="40"/>
        </w:rPr>
        <w:t>及</w:t>
      </w:r>
      <w:r w:rsidRPr="00722928">
        <w:rPr>
          <w:rFonts w:eastAsia="標楷體" w:hAnsi="標楷體" w:hint="eastAsia"/>
          <w:sz w:val="40"/>
          <w:szCs w:val="40"/>
        </w:rPr>
        <w:t>認養辦法</w:t>
      </w:r>
    </w:p>
    <w:p w:rsidR="00EA5E25" w:rsidRDefault="00EA5E25" w:rsidP="002D6B02">
      <w:pPr>
        <w:spacing w:line="460" w:lineRule="exact"/>
        <w:ind w:left="880" w:hangingChars="400" w:hanging="880"/>
        <w:jc w:val="right"/>
        <w:rPr>
          <w:rFonts w:ascii="標楷體" w:eastAsia="標楷體" w:hAnsi="標楷體"/>
          <w:bCs/>
          <w:sz w:val="22"/>
          <w:szCs w:val="22"/>
        </w:rPr>
      </w:pPr>
      <w:r>
        <w:rPr>
          <w:rFonts w:ascii="標楷體" w:eastAsia="標楷體" w:hAnsi="標楷體"/>
          <w:bCs/>
          <w:sz w:val="22"/>
          <w:szCs w:val="22"/>
        </w:rPr>
        <w:t xml:space="preserve">        101</w:t>
      </w:r>
      <w:r>
        <w:rPr>
          <w:rFonts w:ascii="標楷體" w:eastAsia="標楷體" w:hAnsi="標楷體" w:hint="eastAsia"/>
          <w:bCs/>
          <w:sz w:val="22"/>
          <w:szCs w:val="22"/>
        </w:rPr>
        <w:t>年</w:t>
      </w:r>
      <w:r>
        <w:rPr>
          <w:rFonts w:ascii="標楷體" w:eastAsia="標楷體" w:hAnsi="標楷體"/>
          <w:bCs/>
          <w:sz w:val="22"/>
          <w:szCs w:val="22"/>
        </w:rPr>
        <w:t>12</w:t>
      </w:r>
      <w:r>
        <w:rPr>
          <w:rFonts w:ascii="標楷體" w:eastAsia="標楷體" w:hAnsi="標楷體" w:hint="eastAsia"/>
          <w:bCs/>
          <w:sz w:val="22"/>
          <w:szCs w:val="22"/>
        </w:rPr>
        <w:t>月</w:t>
      </w:r>
      <w:r>
        <w:rPr>
          <w:rFonts w:ascii="標楷體" w:eastAsia="標楷體" w:hAnsi="標楷體"/>
          <w:bCs/>
          <w:sz w:val="22"/>
          <w:szCs w:val="22"/>
        </w:rPr>
        <w:t>22</w:t>
      </w:r>
      <w:r>
        <w:rPr>
          <w:rFonts w:ascii="標楷體" w:eastAsia="標楷體" w:hAnsi="標楷體" w:hint="eastAsia"/>
          <w:bCs/>
          <w:sz w:val="22"/>
          <w:szCs w:val="22"/>
        </w:rPr>
        <w:t>日府授法規字第</w:t>
      </w:r>
      <w:r>
        <w:rPr>
          <w:rFonts w:ascii="標楷體" w:eastAsia="標楷體" w:hAnsi="標楷體"/>
          <w:bCs/>
          <w:sz w:val="22"/>
          <w:szCs w:val="22"/>
        </w:rPr>
        <w:t>1010227590</w:t>
      </w:r>
      <w:r>
        <w:rPr>
          <w:rFonts w:ascii="標楷體" w:eastAsia="標楷體" w:hAnsi="標楷體" w:hint="eastAsia"/>
          <w:bCs/>
          <w:sz w:val="22"/>
          <w:szCs w:val="22"/>
        </w:rPr>
        <w:t>號令訂定發布</w:t>
      </w:r>
    </w:p>
    <w:p w:rsidR="00EA5E25" w:rsidRDefault="00EA5E25" w:rsidP="009C6380">
      <w:pPr>
        <w:widowControl/>
        <w:adjustRightInd w:val="0"/>
        <w:snapToGrid w:val="0"/>
        <w:spacing w:line="460" w:lineRule="exact"/>
        <w:jc w:val="right"/>
        <w:outlineLvl w:val="0"/>
        <w:rPr>
          <w:rStyle w:val="dialogtext1"/>
          <w:rFonts w:ascii="標楷體" w:eastAsia="標楷體" w:hAnsi="標楷體"/>
        </w:rPr>
      </w:pPr>
      <w:r w:rsidRPr="00741740">
        <w:rPr>
          <w:rFonts w:ascii="標楷體" w:eastAsia="標楷體" w:hAnsi="標楷體" w:cs="新細明體"/>
          <w:bCs/>
          <w:kern w:val="36"/>
          <w:sz w:val="20"/>
        </w:rPr>
        <w:t>103</w:t>
      </w:r>
      <w:r w:rsidRPr="00741740">
        <w:rPr>
          <w:rFonts w:ascii="標楷體" w:eastAsia="標楷體" w:hAnsi="標楷體" w:cs="新細明體" w:hint="eastAsia"/>
          <w:bCs/>
          <w:kern w:val="36"/>
          <w:sz w:val="20"/>
        </w:rPr>
        <w:t>年</w:t>
      </w:r>
      <w:r w:rsidRPr="00741740">
        <w:rPr>
          <w:rFonts w:ascii="標楷體" w:eastAsia="標楷體" w:hAnsi="標楷體" w:cs="新細明體"/>
          <w:bCs/>
          <w:kern w:val="36"/>
          <w:sz w:val="20"/>
        </w:rPr>
        <w:t>12</w:t>
      </w:r>
      <w:r w:rsidRPr="00741740">
        <w:rPr>
          <w:rFonts w:ascii="標楷體" w:eastAsia="標楷體" w:hAnsi="標楷體" w:cs="新細明體" w:hint="eastAsia"/>
          <w:bCs/>
          <w:kern w:val="36"/>
          <w:sz w:val="20"/>
        </w:rPr>
        <w:t>月</w:t>
      </w:r>
      <w:r w:rsidRPr="00741740">
        <w:rPr>
          <w:rFonts w:ascii="標楷體" w:eastAsia="標楷體" w:hAnsi="標楷體" w:cs="新細明體"/>
          <w:bCs/>
          <w:kern w:val="36"/>
          <w:sz w:val="20"/>
        </w:rPr>
        <w:t>23</w:t>
      </w:r>
      <w:r w:rsidRPr="00741740">
        <w:rPr>
          <w:rFonts w:ascii="標楷體" w:eastAsia="標楷體" w:hAnsi="標楷體" w:cs="新細明體" w:hint="eastAsia"/>
          <w:bCs/>
          <w:kern w:val="36"/>
          <w:sz w:val="20"/>
        </w:rPr>
        <w:t>日</w:t>
      </w:r>
      <w:r w:rsidRPr="00741740">
        <w:rPr>
          <w:rStyle w:val="dialogtext1"/>
          <w:rFonts w:ascii="標楷體" w:eastAsia="標楷體" w:hAnsi="標楷體" w:hint="eastAsia"/>
        </w:rPr>
        <w:t>府授法規字第</w:t>
      </w:r>
      <w:r w:rsidRPr="00741740">
        <w:rPr>
          <w:rStyle w:val="dialogtext1"/>
          <w:rFonts w:ascii="標楷體" w:eastAsia="標楷體" w:hAnsi="標楷體"/>
        </w:rPr>
        <w:t>1030262445</w:t>
      </w:r>
      <w:r w:rsidRPr="00741740">
        <w:rPr>
          <w:rStyle w:val="dialogtext1"/>
          <w:rFonts w:ascii="標楷體" w:eastAsia="標楷體" w:hAnsi="標楷體" w:hint="eastAsia"/>
        </w:rPr>
        <w:t>號令修正發布</w:t>
      </w:r>
    </w:p>
    <w:p w:rsidR="00EA5E25" w:rsidRPr="009C6380" w:rsidRDefault="00EA5E25" w:rsidP="00785418">
      <w:pPr>
        <w:widowControl/>
        <w:adjustRightInd w:val="0"/>
        <w:snapToGrid w:val="0"/>
        <w:spacing w:line="460" w:lineRule="exact"/>
        <w:jc w:val="right"/>
        <w:outlineLvl w:val="0"/>
        <w:rPr>
          <w:rFonts w:ascii="標楷體" w:eastAsia="標楷體" w:hAnsi="標楷體"/>
          <w:bCs/>
          <w:sz w:val="22"/>
          <w:szCs w:val="22"/>
        </w:rPr>
      </w:pPr>
      <w:r w:rsidRPr="00741740">
        <w:rPr>
          <w:rFonts w:ascii="標楷體" w:eastAsia="標楷體" w:hAnsi="標楷體" w:cs="新細明體"/>
          <w:bCs/>
          <w:kern w:val="36"/>
          <w:sz w:val="20"/>
        </w:rPr>
        <w:t>103</w:t>
      </w:r>
      <w:r w:rsidRPr="00741740">
        <w:rPr>
          <w:rFonts w:ascii="標楷體" w:eastAsia="標楷體" w:hAnsi="標楷體" w:cs="新細明體" w:hint="eastAsia"/>
          <w:bCs/>
          <w:kern w:val="36"/>
          <w:sz w:val="20"/>
        </w:rPr>
        <w:t>年</w:t>
      </w:r>
      <w:r w:rsidRPr="00741740">
        <w:rPr>
          <w:rFonts w:ascii="標楷體" w:eastAsia="標楷體" w:hAnsi="標楷體" w:cs="新細明體"/>
          <w:bCs/>
          <w:kern w:val="36"/>
          <w:sz w:val="20"/>
        </w:rPr>
        <w:t>12</w:t>
      </w:r>
      <w:r w:rsidRPr="00741740">
        <w:rPr>
          <w:rFonts w:ascii="標楷體" w:eastAsia="標楷體" w:hAnsi="標楷體" w:cs="新細明體" w:hint="eastAsia"/>
          <w:bCs/>
          <w:kern w:val="36"/>
          <w:sz w:val="20"/>
        </w:rPr>
        <w:t>月</w:t>
      </w:r>
      <w:r w:rsidRPr="00741740">
        <w:rPr>
          <w:rFonts w:ascii="標楷體" w:eastAsia="標楷體" w:hAnsi="標楷體" w:cs="新細明體"/>
          <w:bCs/>
          <w:kern w:val="36"/>
          <w:sz w:val="20"/>
        </w:rPr>
        <w:t>23</w:t>
      </w:r>
      <w:r w:rsidRPr="00741740">
        <w:rPr>
          <w:rFonts w:ascii="標楷體" w:eastAsia="標楷體" w:hAnsi="標楷體" w:cs="新細明體" w:hint="eastAsia"/>
          <w:bCs/>
          <w:kern w:val="36"/>
          <w:sz w:val="20"/>
        </w:rPr>
        <w:t>日</w:t>
      </w:r>
      <w:r w:rsidRPr="00741740">
        <w:rPr>
          <w:rStyle w:val="dialogtext1"/>
          <w:rFonts w:ascii="標楷體" w:eastAsia="標楷體" w:hAnsi="標楷體" w:hint="eastAsia"/>
        </w:rPr>
        <w:t>府授法規字第</w:t>
      </w:r>
      <w:r w:rsidRPr="00741740">
        <w:rPr>
          <w:rStyle w:val="dialogtext1"/>
          <w:rFonts w:ascii="標楷體" w:eastAsia="標楷體" w:hAnsi="標楷體"/>
        </w:rPr>
        <w:t>10302624</w:t>
      </w:r>
      <w:r>
        <w:rPr>
          <w:rStyle w:val="dialogtext1"/>
          <w:rFonts w:ascii="標楷體" w:eastAsia="標楷體" w:hAnsi="標楷體"/>
        </w:rPr>
        <w:t>16</w:t>
      </w:r>
      <w:r w:rsidRPr="00741740">
        <w:rPr>
          <w:rStyle w:val="dialogtext1"/>
          <w:rFonts w:ascii="標楷體" w:eastAsia="標楷體" w:hAnsi="標楷體" w:hint="eastAsia"/>
        </w:rPr>
        <w:t>號令修正發布</w:t>
      </w:r>
    </w:p>
    <w:p w:rsidR="00EA5E25" w:rsidRPr="00D414E8" w:rsidRDefault="00EA5E25" w:rsidP="002C731A">
      <w:pPr>
        <w:tabs>
          <w:tab w:val="left" w:pos="1560"/>
        </w:tabs>
        <w:spacing w:afterLines="50" w:after="120" w:line="460" w:lineRule="exact"/>
        <w:ind w:left="840" w:hangingChars="300" w:hanging="840"/>
        <w:rPr>
          <w:rFonts w:ascii="標楷體" w:eastAsia="標楷體" w:hAnsi="標楷體"/>
          <w:sz w:val="28"/>
          <w:szCs w:val="28"/>
        </w:rPr>
      </w:pPr>
      <w:r w:rsidRPr="00D414E8">
        <w:rPr>
          <w:rFonts w:ascii="標楷體" w:eastAsia="標楷體" w:hAnsi="標楷體" w:hint="eastAsia"/>
          <w:sz w:val="28"/>
          <w:szCs w:val="28"/>
        </w:rPr>
        <w:t>第一條</w:t>
      </w:r>
      <w:r w:rsidRPr="00D414E8">
        <w:rPr>
          <w:rFonts w:ascii="標楷體" w:eastAsia="標楷體" w:hAnsi="標楷體"/>
          <w:sz w:val="28"/>
          <w:szCs w:val="28"/>
        </w:rPr>
        <w:t xml:space="preserve">    </w:t>
      </w:r>
      <w:r w:rsidRPr="00D414E8">
        <w:rPr>
          <w:rFonts w:ascii="標楷體" w:eastAsia="標楷體" w:hAnsi="標楷體" w:hint="eastAsia"/>
          <w:sz w:val="28"/>
          <w:szCs w:val="28"/>
        </w:rPr>
        <w:t>本辦法</w:t>
      </w:r>
      <w:r w:rsidRPr="00D74C8B">
        <w:rPr>
          <w:rFonts w:ascii="標楷體" w:eastAsia="標楷體" w:hAnsi="標楷體" w:hint="eastAsia"/>
          <w:sz w:val="28"/>
          <w:szCs w:val="28"/>
        </w:rPr>
        <w:t>依臺中市道路管理自治條例第十九條第二項規定</w:t>
      </w:r>
      <w:r>
        <w:rPr>
          <w:rFonts w:ascii="標楷體" w:eastAsia="標楷體" w:hAnsi="標楷體" w:hint="eastAsia"/>
          <w:sz w:val="28"/>
          <w:szCs w:val="28"/>
        </w:rPr>
        <w:t>訂</w:t>
      </w:r>
      <w:r w:rsidRPr="00D414E8">
        <w:rPr>
          <w:rFonts w:ascii="標楷體" w:eastAsia="標楷體" w:hAnsi="標楷體" w:hint="eastAsia"/>
          <w:sz w:val="28"/>
          <w:szCs w:val="28"/>
        </w:rPr>
        <w:t>定</w:t>
      </w:r>
      <w:r>
        <w:rPr>
          <w:rFonts w:ascii="標楷體" w:eastAsia="標楷體" w:hAnsi="標楷體" w:hint="eastAsia"/>
          <w:sz w:val="28"/>
          <w:szCs w:val="28"/>
        </w:rPr>
        <w:t>之</w:t>
      </w:r>
      <w:r w:rsidRPr="00D414E8">
        <w:rPr>
          <w:rFonts w:ascii="標楷體" w:eastAsia="標楷體" w:hAnsi="標楷體" w:hint="eastAsia"/>
          <w:sz w:val="28"/>
          <w:szCs w:val="28"/>
        </w:rPr>
        <w:t>。</w:t>
      </w:r>
    </w:p>
    <w:p w:rsidR="00EA5E25" w:rsidRPr="009805CD" w:rsidRDefault="00EA5E25" w:rsidP="009C6380">
      <w:pPr>
        <w:adjustRightInd w:val="0"/>
        <w:snapToGrid w:val="0"/>
        <w:spacing w:line="460" w:lineRule="exact"/>
        <w:ind w:left="566" w:hangingChars="202" w:hanging="566"/>
        <w:jc w:val="both"/>
        <w:rPr>
          <w:rFonts w:ascii="標楷體" w:eastAsia="標楷體" w:hAnsi="標楷體"/>
          <w:color w:val="000000"/>
          <w:sz w:val="28"/>
          <w:szCs w:val="28"/>
        </w:rPr>
      </w:pPr>
      <w:r w:rsidRPr="009805CD">
        <w:rPr>
          <w:rFonts w:ascii="標楷體" w:eastAsia="標楷體" w:hAnsi="標楷體" w:hint="eastAsia"/>
          <w:color w:val="000000"/>
          <w:sz w:val="28"/>
          <w:szCs w:val="28"/>
        </w:rPr>
        <w:t>第二條</w:t>
      </w:r>
      <w:r w:rsidRPr="009805CD">
        <w:rPr>
          <w:rFonts w:ascii="標楷體" w:eastAsia="標楷體" w:hAnsi="標楷體"/>
          <w:color w:val="000000"/>
          <w:sz w:val="28"/>
          <w:szCs w:val="28"/>
        </w:rPr>
        <w:t xml:space="preserve">  </w:t>
      </w:r>
      <w:r w:rsidRPr="009805CD">
        <w:rPr>
          <w:rFonts w:ascii="標楷體" w:eastAsia="標楷體" w:hAnsi="標楷體" w:hint="eastAsia"/>
          <w:color w:val="000000"/>
          <w:sz w:val="28"/>
          <w:szCs w:val="28"/>
        </w:rPr>
        <w:t>本辦法之主管機關為臺中市政府建設局（以下簡稱建設局），並得委託臺中市政府所屬各區公</w:t>
      </w:r>
      <w:bookmarkStart w:id="0" w:name="_GoBack"/>
      <w:bookmarkEnd w:id="0"/>
      <w:r w:rsidRPr="009805CD">
        <w:rPr>
          <w:rFonts w:ascii="標楷體" w:eastAsia="標楷體" w:hAnsi="標楷體" w:hint="eastAsia"/>
          <w:color w:val="000000"/>
          <w:sz w:val="28"/>
          <w:szCs w:val="28"/>
        </w:rPr>
        <w:t>所執行。</w:t>
      </w:r>
    </w:p>
    <w:p w:rsidR="00EA5E25" w:rsidRPr="009805CD" w:rsidRDefault="00EA5E25" w:rsidP="009C6380">
      <w:pPr>
        <w:adjustRightInd w:val="0"/>
        <w:snapToGrid w:val="0"/>
        <w:spacing w:line="460" w:lineRule="exact"/>
        <w:ind w:left="560" w:hangingChars="200" w:hanging="560"/>
        <w:rPr>
          <w:sz w:val="28"/>
          <w:szCs w:val="28"/>
        </w:rPr>
      </w:pPr>
      <w:r w:rsidRPr="009805CD">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9805CD">
        <w:rPr>
          <w:rFonts w:ascii="標楷體" w:eastAsia="標楷體" w:hAnsi="標楷體" w:hint="eastAsia"/>
          <w:color w:val="000000"/>
          <w:sz w:val="28"/>
          <w:szCs w:val="28"/>
        </w:rPr>
        <w:t>條</w:t>
      </w:r>
      <w:r w:rsidRPr="009805CD">
        <w:rPr>
          <w:rFonts w:ascii="標楷體" w:eastAsia="標楷體" w:hAnsi="標楷體"/>
          <w:color w:val="000000"/>
          <w:sz w:val="28"/>
          <w:szCs w:val="28"/>
        </w:rPr>
        <w:t xml:space="preserve">  </w:t>
      </w:r>
      <w:r w:rsidRPr="009805CD">
        <w:rPr>
          <w:rFonts w:ascii="標楷體" w:eastAsia="標楷體" w:hAnsi="標楷體" w:hint="eastAsia"/>
          <w:color w:val="000000"/>
          <w:sz w:val="28"/>
          <w:szCs w:val="28"/>
        </w:rPr>
        <w:t>本辦法所稱公有路燈，係指建設局及區公所裝設或接管其他機關、團體、公司行號或個人設置於</w:t>
      </w:r>
      <w:r w:rsidRPr="009805CD">
        <w:rPr>
          <w:rFonts w:ascii="標楷體" w:eastAsia="標楷體" w:hAnsi="標楷體" w:hint="eastAsia"/>
          <w:sz w:val="28"/>
          <w:szCs w:val="28"/>
        </w:rPr>
        <w:t>臺中市</w:t>
      </w:r>
      <w:r w:rsidRPr="00C82660">
        <w:rPr>
          <w:rFonts w:ascii="標楷體" w:eastAsia="標楷體" w:hAnsi="標楷體" w:hint="eastAsia"/>
          <w:sz w:val="28"/>
          <w:szCs w:val="28"/>
        </w:rPr>
        <w:t>（以下簡稱本市）</w:t>
      </w:r>
      <w:r w:rsidRPr="009805CD">
        <w:rPr>
          <w:rFonts w:ascii="標楷體" w:eastAsia="標楷體" w:hAnsi="標楷體" w:hint="eastAsia"/>
          <w:color w:val="000000"/>
          <w:sz w:val="28"/>
          <w:szCs w:val="28"/>
        </w:rPr>
        <w:t>道路之公用照明設備。</w:t>
      </w:r>
    </w:p>
    <w:p w:rsidR="00EA5E25" w:rsidRPr="002D6B02" w:rsidRDefault="00EA5E25" w:rsidP="001D342E">
      <w:pPr>
        <w:spacing w:line="460" w:lineRule="exact"/>
        <w:ind w:left="848" w:hangingChars="303" w:hanging="848"/>
        <w:jc w:val="both"/>
        <w:rPr>
          <w:rFonts w:ascii="標楷體" w:eastAsia="標楷體" w:hAnsi="標楷體"/>
          <w:sz w:val="28"/>
          <w:szCs w:val="28"/>
        </w:rPr>
      </w:pPr>
      <w:r w:rsidRPr="002D6B02">
        <w:rPr>
          <w:rFonts w:ascii="標楷體" w:eastAsia="標楷體" w:hAnsi="標楷體" w:hint="eastAsia"/>
          <w:sz w:val="28"/>
          <w:szCs w:val="28"/>
        </w:rPr>
        <w:t>第四條</w:t>
      </w:r>
      <w:r w:rsidRPr="002D6B02">
        <w:rPr>
          <w:rFonts w:ascii="標楷體" w:eastAsia="標楷體" w:hAnsi="標楷體"/>
          <w:sz w:val="28"/>
          <w:szCs w:val="28"/>
        </w:rPr>
        <w:t xml:space="preserve">    </w:t>
      </w:r>
      <w:r w:rsidRPr="002D6B02">
        <w:rPr>
          <w:rFonts w:ascii="標楷體" w:eastAsia="標楷體" w:hAnsi="標楷體" w:hint="eastAsia"/>
          <w:sz w:val="28"/>
          <w:szCs w:val="28"/>
        </w:rPr>
        <w:t>機關、團體、公司行號或個人申請設置、更新、遷移或拆除公有路燈者，應填具申請書檢附位置概略圖，向建設局或當地區公所提出。</w:t>
      </w:r>
    </w:p>
    <w:p w:rsidR="00EA5E25" w:rsidRPr="002D6B02" w:rsidRDefault="00EA5E25" w:rsidP="001D342E">
      <w:pPr>
        <w:pStyle w:val="af1"/>
        <w:spacing w:line="460" w:lineRule="exact"/>
        <w:ind w:left="848" w:hangingChars="303" w:hanging="848"/>
        <w:rPr>
          <w:color w:val="auto"/>
          <w:sz w:val="28"/>
          <w:szCs w:val="28"/>
        </w:rPr>
      </w:pPr>
      <w:r w:rsidRPr="002D6B02">
        <w:rPr>
          <w:rFonts w:hint="eastAsia"/>
          <w:color w:val="auto"/>
          <w:sz w:val="28"/>
          <w:szCs w:val="28"/>
        </w:rPr>
        <w:t xml:space="preserve">　　　</w:t>
      </w:r>
      <w:r>
        <w:rPr>
          <w:color w:val="auto"/>
          <w:sz w:val="28"/>
          <w:szCs w:val="28"/>
        </w:rPr>
        <w:t xml:space="preserve">    </w:t>
      </w:r>
      <w:r w:rsidRPr="002D6B02">
        <w:rPr>
          <w:rFonts w:hint="eastAsia"/>
          <w:color w:val="auto"/>
          <w:sz w:val="28"/>
          <w:szCs w:val="28"/>
        </w:rPr>
        <w:t>前項申請案，建設局或區公所應會同相關機關現場勘查後核定之。</w:t>
      </w:r>
    </w:p>
    <w:p w:rsidR="00EA5E25" w:rsidRPr="006C3D32" w:rsidRDefault="00EA5E25" w:rsidP="001D342E">
      <w:pPr>
        <w:pStyle w:val="af1"/>
        <w:spacing w:line="460" w:lineRule="exact"/>
        <w:ind w:left="848" w:hangingChars="303" w:hanging="848"/>
        <w:rPr>
          <w:sz w:val="28"/>
          <w:szCs w:val="28"/>
        </w:rPr>
      </w:pPr>
      <w:r w:rsidRPr="006C3D32">
        <w:rPr>
          <w:rFonts w:hint="eastAsia"/>
          <w:sz w:val="28"/>
          <w:szCs w:val="28"/>
        </w:rPr>
        <w:t>第</w:t>
      </w:r>
      <w:r w:rsidRPr="00B64ECE">
        <w:rPr>
          <w:rFonts w:hint="eastAsia"/>
          <w:color w:val="auto"/>
          <w:sz w:val="28"/>
          <w:szCs w:val="28"/>
        </w:rPr>
        <w:t>五</w:t>
      </w:r>
      <w:r w:rsidRPr="006C3D32">
        <w:rPr>
          <w:rFonts w:hint="eastAsia"/>
          <w:sz w:val="28"/>
          <w:szCs w:val="28"/>
        </w:rPr>
        <w:t>條</w:t>
      </w:r>
      <w:r w:rsidRPr="006C3D32">
        <w:rPr>
          <w:sz w:val="28"/>
          <w:szCs w:val="28"/>
        </w:rPr>
        <w:t xml:space="preserve">    </w:t>
      </w:r>
      <w:r w:rsidRPr="00122276">
        <w:rPr>
          <w:rFonts w:hint="eastAsia"/>
          <w:color w:val="auto"/>
          <w:sz w:val="28"/>
          <w:szCs w:val="28"/>
        </w:rPr>
        <w:t>公有路燈應裝設於固定燈桿。但必要時得經所有權人同意，附掛於民宅牆壁或其他私有設施。</w:t>
      </w:r>
    </w:p>
    <w:p w:rsidR="00EA5E25" w:rsidRPr="000849E6" w:rsidRDefault="00EA5E25" w:rsidP="001D342E">
      <w:pPr>
        <w:spacing w:line="460" w:lineRule="exact"/>
        <w:ind w:left="848" w:hangingChars="303" w:hanging="848"/>
        <w:jc w:val="both"/>
        <w:rPr>
          <w:rFonts w:ascii="標楷體" w:eastAsia="標楷體" w:hAnsi="標楷體"/>
          <w:sz w:val="28"/>
          <w:szCs w:val="28"/>
        </w:rPr>
      </w:pPr>
      <w:r w:rsidRPr="000849E6">
        <w:rPr>
          <w:rFonts w:ascii="標楷體" w:eastAsia="標楷體" w:hAnsi="標楷體" w:hint="eastAsia"/>
          <w:sz w:val="28"/>
          <w:szCs w:val="28"/>
        </w:rPr>
        <w:t xml:space="preserve">第六條　</w:t>
      </w:r>
      <w:r w:rsidRPr="000849E6">
        <w:rPr>
          <w:rFonts w:ascii="標楷體" w:eastAsia="標楷體" w:hAnsi="標楷體"/>
          <w:sz w:val="28"/>
          <w:szCs w:val="28"/>
        </w:rPr>
        <w:t xml:space="preserve">  </w:t>
      </w:r>
      <w:r w:rsidRPr="000849E6">
        <w:rPr>
          <w:rFonts w:ascii="標楷體" w:eastAsia="標楷體" w:hAnsi="標楷體" w:hint="eastAsia"/>
          <w:sz w:val="28"/>
          <w:szCs w:val="28"/>
        </w:rPr>
        <w:t>公有路燈應裝設於供公眾通行，未設門禁管制之道路，且有臺灣電力股份有限公司供給電源之地點。但有下列情形之一者，不得裝設：</w:t>
      </w:r>
    </w:p>
    <w:p w:rsidR="00EA5E25" w:rsidRPr="000849E6" w:rsidRDefault="00EA5E25" w:rsidP="001D342E">
      <w:pPr>
        <w:spacing w:line="460" w:lineRule="exact"/>
        <w:ind w:leftChars="236" w:left="698" w:hangingChars="47" w:hanging="132"/>
        <w:jc w:val="both"/>
        <w:rPr>
          <w:rFonts w:ascii="標楷體" w:eastAsia="標楷體" w:hAnsi="標楷體"/>
          <w:sz w:val="28"/>
          <w:szCs w:val="28"/>
        </w:rPr>
      </w:pPr>
      <w:r w:rsidRPr="000849E6">
        <w:rPr>
          <w:rFonts w:ascii="標楷體" w:eastAsia="標楷體" w:hAnsi="標楷體"/>
          <w:sz w:val="28"/>
          <w:szCs w:val="28"/>
        </w:rPr>
        <w:t xml:space="preserve">  </w:t>
      </w:r>
      <w:r w:rsidRPr="000849E6">
        <w:rPr>
          <w:rFonts w:ascii="標楷體" w:eastAsia="標楷體" w:hAnsi="標楷體" w:hint="eastAsia"/>
          <w:sz w:val="28"/>
          <w:szCs w:val="28"/>
        </w:rPr>
        <w:t>一、封閉性之私設通路、社區中庭、宅院、防火巷、私有車道。</w:t>
      </w:r>
    </w:p>
    <w:p w:rsidR="00EA5E25" w:rsidRPr="000849E6" w:rsidRDefault="00EA5E25" w:rsidP="001D342E">
      <w:pPr>
        <w:spacing w:line="460" w:lineRule="exact"/>
        <w:ind w:leftChars="236" w:left="698" w:hangingChars="47" w:hanging="132"/>
        <w:jc w:val="both"/>
        <w:rPr>
          <w:rFonts w:ascii="標楷體" w:eastAsia="標楷體" w:hAnsi="標楷體"/>
          <w:sz w:val="28"/>
          <w:szCs w:val="28"/>
        </w:rPr>
      </w:pPr>
      <w:r w:rsidRPr="000849E6">
        <w:rPr>
          <w:rFonts w:ascii="標楷體" w:eastAsia="標楷體" w:hAnsi="標楷體"/>
          <w:sz w:val="28"/>
          <w:szCs w:val="28"/>
        </w:rPr>
        <w:t xml:space="preserve">  </w:t>
      </w:r>
      <w:r w:rsidRPr="000849E6">
        <w:rPr>
          <w:rFonts w:ascii="標楷體" w:eastAsia="標楷體" w:hAnsi="標楷體" w:hint="eastAsia"/>
          <w:sz w:val="28"/>
          <w:szCs w:val="28"/>
        </w:rPr>
        <w:t>二、設置距離過於密集。</w:t>
      </w:r>
    </w:p>
    <w:p w:rsidR="00EA5E25" w:rsidRPr="000849E6" w:rsidRDefault="00EA5E25" w:rsidP="001D342E">
      <w:pPr>
        <w:spacing w:line="460" w:lineRule="exact"/>
        <w:ind w:leftChars="236" w:left="698" w:hangingChars="47" w:hanging="132"/>
        <w:jc w:val="both"/>
        <w:rPr>
          <w:rFonts w:ascii="標楷體" w:eastAsia="標楷體" w:hAnsi="標楷體"/>
          <w:sz w:val="28"/>
          <w:szCs w:val="28"/>
        </w:rPr>
      </w:pPr>
      <w:r w:rsidRPr="000849E6">
        <w:rPr>
          <w:rFonts w:ascii="標楷體" w:eastAsia="標楷體" w:hAnsi="標楷體"/>
          <w:sz w:val="28"/>
          <w:szCs w:val="28"/>
        </w:rPr>
        <w:t xml:space="preserve">  </w:t>
      </w:r>
      <w:r w:rsidRPr="000849E6">
        <w:rPr>
          <w:rFonts w:ascii="標楷體" w:eastAsia="標楷體" w:hAnsi="標楷體" w:hint="eastAsia"/>
          <w:sz w:val="28"/>
          <w:szCs w:val="28"/>
        </w:rPr>
        <w:t>三、妨礙臺灣電力股份有限公司維修。</w:t>
      </w:r>
    </w:p>
    <w:p w:rsidR="00EA5E25" w:rsidRPr="0085281F" w:rsidRDefault="00EA5E25" w:rsidP="001D342E">
      <w:pPr>
        <w:pStyle w:val="af1"/>
        <w:spacing w:line="460" w:lineRule="exact"/>
        <w:ind w:leftChars="236" w:left="698" w:hangingChars="47" w:hanging="132"/>
        <w:rPr>
          <w:sz w:val="28"/>
          <w:szCs w:val="28"/>
        </w:rPr>
      </w:pPr>
      <w:r w:rsidRPr="000849E6">
        <w:rPr>
          <w:color w:val="auto"/>
          <w:sz w:val="28"/>
          <w:szCs w:val="28"/>
        </w:rPr>
        <w:t xml:space="preserve">  </w:t>
      </w:r>
      <w:r w:rsidRPr="000849E6">
        <w:rPr>
          <w:rFonts w:hint="eastAsia"/>
          <w:color w:val="auto"/>
          <w:sz w:val="28"/>
          <w:szCs w:val="28"/>
        </w:rPr>
        <w:t>四、其他經建設局認為不宜裝設。</w:t>
      </w:r>
    </w:p>
    <w:p w:rsidR="00EA5E25" w:rsidRPr="0085281F" w:rsidRDefault="00EA5E25" w:rsidP="002C731A">
      <w:pPr>
        <w:spacing w:afterLines="50" w:after="120" w:line="460" w:lineRule="exact"/>
        <w:ind w:left="840" w:hangingChars="300" w:hanging="840"/>
        <w:rPr>
          <w:rFonts w:ascii="標楷體" w:eastAsia="標楷體" w:hAnsi="標楷體"/>
          <w:sz w:val="28"/>
          <w:szCs w:val="28"/>
        </w:rPr>
      </w:pPr>
      <w:r w:rsidRPr="0085281F">
        <w:rPr>
          <w:rFonts w:ascii="標楷體" w:eastAsia="標楷體" w:hAnsi="標楷體" w:hint="eastAsia"/>
          <w:sz w:val="28"/>
          <w:szCs w:val="28"/>
        </w:rPr>
        <w:t>第七條</w:t>
      </w:r>
      <w:r w:rsidRPr="0085281F">
        <w:rPr>
          <w:rFonts w:ascii="標楷體" w:eastAsia="標楷體" w:hAnsi="標楷體"/>
          <w:sz w:val="28"/>
          <w:szCs w:val="28"/>
        </w:rPr>
        <w:t xml:space="preserve">    </w:t>
      </w:r>
      <w:r w:rsidRPr="000849E6">
        <w:rPr>
          <w:rFonts w:ascii="標楷體" w:eastAsia="標楷體" w:hAnsi="標楷體" w:hint="eastAsia"/>
          <w:sz w:val="28"/>
          <w:szCs w:val="28"/>
        </w:rPr>
        <w:t>申請設置或遷移公有路燈之地點非屬公有土地者，應出具土地所有權人永久無償使用同意書並檢附地籍圖謄本及土地登記簿謄本</w:t>
      </w:r>
      <w:r w:rsidRPr="0085281F">
        <w:rPr>
          <w:rFonts w:ascii="標楷體" w:eastAsia="標楷體" w:hAnsi="標楷體" w:hint="eastAsia"/>
          <w:sz w:val="28"/>
          <w:szCs w:val="28"/>
        </w:rPr>
        <w:t>。</w:t>
      </w:r>
    </w:p>
    <w:p w:rsidR="00EA5E25" w:rsidRPr="0085281F" w:rsidRDefault="00EA5E25" w:rsidP="002C731A">
      <w:pPr>
        <w:spacing w:afterLines="50" w:after="120" w:line="460" w:lineRule="exact"/>
        <w:ind w:left="840" w:hangingChars="300" w:hanging="840"/>
        <w:rPr>
          <w:rFonts w:ascii="標楷體" w:eastAsia="標楷體" w:hAnsi="標楷體"/>
          <w:sz w:val="28"/>
          <w:szCs w:val="28"/>
        </w:rPr>
      </w:pPr>
      <w:r w:rsidRPr="0085281F">
        <w:rPr>
          <w:rFonts w:ascii="標楷體" w:eastAsia="標楷體" w:hAnsi="標楷體" w:hint="eastAsia"/>
          <w:sz w:val="28"/>
          <w:szCs w:val="28"/>
        </w:rPr>
        <w:t>第八條</w:t>
      </w:r>
      <w:r w:rsidRPr="0085281F">
        <w:rPr>
          <w:rFonts w:ascii="標楷體" w:eastAsia="標楷體" w:hAnsi="標楷體"/>
          <w:sz w:val="28"/>
          <w:szCs w:val="28"/>
        </w:rPr>
        <w:t xml:space="preserve">    </w:t>
      </w:r>
      <w:r w:rsidRPr="000849E6">
        <w:rPr>
          <w:rFonts w:ascii="標楷體" w:eastAsia="標楷體" w:hAnsi="標楷體" w:hint="eastAsia"/>
          <w:sz w:val="28"/>
          <w:szCs w:val="28"/>
        </w:rPr>
        <w:t>機關、團體、公司行號或個人自費設置之公用路燈捐贈本市</w:t>
      </w:r>
      <w:r w:rsidRPr="000849E6">
        <w:rPr>
          <w:rFonts w:ascii="標楷體" w:eastAsia="標楷體" w:hAnsi="標楷體" w:hint="eastAsia"/>
          <w:sz w:val="28"/>
          <w:szCs w:val="28"/>
        </w:rPr>
        <w:lastRenderedPageBreak/>
        <w:t>者，應提出設置位置、數量、線路圖、燈具圖說及捐贈書，並繳清所有相關費用，送經建設局審查同意後接管</w:t>
      </w:r>
      <w:r w:rsidRPr="0085281F">
        <w:rPr>
          <w:rFonts w:ascii="標楷體" w:eastAsia="標楷體" w:hAnsi="標楷體" w:hint="eastAsia"/>
          <w:sz w:val="28"/>
          <w:szCs w:val="28"/>
        </w:rPr>
        <w:t>。</w:t>
      </w:r>
    </w:p>
    <w:p w:rsidR="00EA5E25" w:rsidRPr="000849E6" w:rsidRDefault="00EA5E25" w:rsidP="001D342E">
      <w:pPr>
        <w:spacing w:line="460" w:lineRule="exact"/>
        <w:ind w:left="280" w:hangingChars="100" w:hanging="280"/>
        <w:jc w:val="both"/>
        <w:rPr>
          <w:rFonts w:ascii="標楷體" w:eastAsia="標楷體" w:hAnsi="標楷體"/>
          <w:sz w:val="28"/>
          <w:szCs w:val="28"/>
        </w:rPr>
      </w:pPr>
      <w:r w:rsidRPr="0085281F">
        <w:rPr>
          <w:rFonts w:ascii="標楷體" w:eastAsia="標楷體" w:hAnsi="標楷體" w:hint="eastAsia"/>
          <w:sz w:val="28"/>
          <w:szCs w:val="28"/>
        </w:rPr>
        <w:t>第九條</w:t>
      </w:r>
      <w:r w:rsidRPr="0085281F">
        <w:rPr>
          <w:rFonts w:ascii="標楷體" w:eastAsia="標楷體" w:hAnsi="標楷體"/>
          <w:sz w:val="28"/>
          <w:szCs w:val="28"/>
        </w:rPr>
        <w:t xml:space="preserve">    </w:t>
      </w:r>
      <w:r w:rsidRPr="000849E6">
        <w:rPr>
          <w:rFonts w:ascii="標楷體" w:eastAsia="標楷體" w:hAnsi="標楷體" w:hint="eastAsia"/>
          <w:sz w:val="28"/>
          <w:szCs w:val="28"/>
        </w:rPr>
        <w:t>公有路燈有下列情形之一者，得申請遷移：</w:t>
      </w:r>
    </w:p>
    <w:p w:rsidR="00EA5E25" w:rsidRPr="000849E6" w:rsidRDefault="00EA5E25" w:rsidP="001D342E">
      <w:pPr>
        <w:spacing w:line="460" w:lineRule="exact"/>
        <w:ind w:leftChars="354" w:left="886" w:hangingChars="13" w:hanging="36"/>
        <w:jc w:val="both"/>
        <w:rPr>
          <w:rFonts w:ascii="標楷體" w:eastAsia="標楷體" w:hAnsi="標楷體"/>
          <w:sz w:val="28"/>
          <w:szCs w:val="28"/>
        </w:rPr>
      </w:pPr>
      <w:r w:rsidRPr="000849E6">
        <w:rPr>
          <w:rFonts w:ascii="標楷體" w:eastAsia="標楷體" w:hAnsi="標楷體" w:hint="eastAsia"/>
          <w:sz w:val="28"/>
          <w:szCs w:val="28"/>
        </w:rPr>
        <w:t>一、影響新建、增建或改建房屋出入。</w:t>
      </w:r>
    </w:p>
    <w:p w:rsidR="00EA5E25" w:rsidRPr="000849E6" w:rsidRDefault="00EA5E25" w:rsidP="001D342E">
      <w:pPr>
        <w:spacing w:line="460" w:lineRule="exact"/>
        <w:ind w:leftChars="354" w:left="886" w:hangingChars="13" w:hanging="36"/>
        <w:jc w:val="both"/>
        <w:rPr>
          <w:rFonts w:ascii="標楷體" w:eastAsia="標楷體" w:hAnsi="標楷體"/>
          <w:sz w:val="28"/>
          <w:szCs w:val="28"/>
        </w:rPr>
      </w:pPr>
      <w:r w:rsidRPr="000849E6">
        <w:rPr>
          <w:rFonts w:ascii="標楷體" w:eastAsia="標楷體" w:hAnsi="標楷體" w:hint="eastAsia"/>
          <w:sz w:val="28"/>
          <w:szCs w:val="28"/>
        </w:rPr>
        <w:t>二、妨害土地之利用。</w:t>
      </w:r>
    </w:p>
    <w:p w:rsidR="00EA5E25" w:rsidRPr="006A7A3D" w:rsidRDefault="00EA5E25" w:rsidP="001D342E">
      <w:pPr>
        <w:spacing w:line="460" w:lineRule="exact"/>
        <w:ind w:leftChars="354" w:left="886" w:hangingChars="13" w:hanging="36"/>
        <w:jc w:val="both"/>
        <w:rPr>
          <w:rFonts w:ascii="標楷體" w:eastAsia="標楷體" w:hAnsi="標楷體"/>
          <w:sz w:val="28"/>
          <w:szCs w:val="28"/>
        </w:rPr>
      </w:pPr>
      <w:r w:rsidRPr="000849E6">
        <w:rPr>
          <w:rFonts w:ascii="標楷體" w:eastAsia="標楷體" w:hAnsi="標楷體" w:hint="eastAsia"/>
          <w:sz w:val="28"/>
          <w:szCs w:val="28"/>
        </w:rPr>
        <w:t>三、其他特殊情形。</w:t>
      </w:r>
    </w:p>
    <w:p w:rsidR="00EA5E25" w:rsidRPr="006A7A3D" w:rsidRDefault="00EA5E25" w:rsidP="001D342E">
      <w:pPr>
        <w:pStyle w:val="af1"/>
        <w:spacing w:line="460" w:lineRule="exact"/>
        <w:ind w:left="851" w:firstLineChars="0" w:hanging="851"/>
        <w:rPr>
          <w:sz w:val="28"/>
          <w:szCs w:val="28"/>
        </w:rPr>
      </w:pPr>
      <w:r w:rsidRPr="006A7A3D">
        <w:rPr>
          <w:rFonts w:hint="eastAsia"/>
          <w:color w:val="auto"/>
          <w:sz w:val="28"/>
          <w:szCs w:val="28"/>
        </w:rPr>
        <w:t>第十條</w:t>
      </w:r>
      <w:r w:rsidRPr="006A7A3D">
        <w:rPr>
          <w:color w:val="auto"/>
          <w:sz w:val="28"/>
          <w:szCs w:val="28"/>
        </w:rPr>
        <w:t xml:space="preserve">    </w:t>
      </w:r>
      <w:r w:rsidRPr="000849E6">
        <w:rPr>
          <w:rFonts w:hint="eastAsia"/>
          <w:color w:val="auto"/>
          <w:sz w:val="28"/>
          <w:szCs w:val="28"/>
        </w:rPr>
        <w:t>公有路燈已無裝置之需要者，由建設局或區公所拆除或遷移之。</w:t>
      </w:r>
    </w:p>
    <w:p w:rsidR="00EA5E25" w:rsidRDefault="00EA5E25" w:rsidP="001D342E">
      <w:pPr>
        <w:spacing w:line="460" w:lineRule="exact"/>
        <w:ind w:left="1120" w:hangingChars="400" w:hanging="1120"/>
        <w:jc w:val="both"/>
        <w:rPr>
          <w:rFonts w:ascii="標楷體" w:eastAsia="標楷體" w:hAnsi="標楷體"/>
          <w:sz w:val="28"/>
          <w:szCs w:val="28"/>
        </w:rPr>
      </w:pPr>
      <w:r w:rsidRPr="006A7A3D">
        <w:rPr>
          <w:rFonts w:ascii="標楷體" w:eastAsia="標楷體" w:hAnsi="標楷體" w:hint="eastAsia"/>
          <w:sz w:val="28"/>
          <w:szCs w:val="28"/>
        </w:rPr>
        <w:t>第十一條</w:t>
      </w:r>
      <w:r w:rsidRPr="006A7A3D">
        <w:rPr>
          <w:rFonts w:ascii="標楷體" w:eastAsia="標楷體" w:hAnsi="標楷體"/>
          <w:sz w:val="28"/>
          <w:szCs w:val="28"/>
        </w:rPr>
        <w:t xml:space="preserve"> </w:t>
      </w:r>
      <w:r>
        <w:rPr>
          <w:rFonts w:ascii="標楷體" w:eastAsia="標楷體" w:hAnsi="標楷體"/>
          <w:sz w:val="28"/>
          <w:szCs w:val="28"/>
        </w:rPr>
        <w:t xml:space="preserve">  </w:t>
      </w:r>
      <w:r w:rsidRPr="006A7A3D">
        <w:rPr>
          <w:rFonts w:ascii="標楷體" w:eastAsia="標楷體" w:hAnsi="標楷體"/>
          <w:sz w:val="28"/>
          <w:szCs w:val="28"/>
        </w:rPr>
        <w:t xml:space="preserve"> </w:t>
      </w:r>
      <w:r w:rsidRPr="000849E6">
        <w:rPr>
          <w:rFonts w:ascii="標楷體" w:eastAsia="標楷體" w:hAnsi="標楷體" w:hint="eastAsia"/>
          <w:sz w:val="28"/>
          <w:szCs w:val="28"/>
        </w:rPr>
        <w:t>公有路燈之管理、維修及清潔等，由建設局或區公所辦理，並應經常巡檢</w:t>
      </w:r>
      <w:r w:rsidRPr="006A7A3D">
        <w:rPr>
          <w:rFonts w:ascii="標楷體" w:eastAsia="標楷體" w:hAnsi="標楷體" w:hint="eastAsia"/>
          <w:sz w:val="28"/>
          <w:szCs w:val="28"/>
        </w:rPr>
        <w:t>。</w:t>
      </w:r>
    </w:p>
    <w:p w:rsidR="00EA5E25" w:rsidRPr="006A7A3D" w:rsidRDefault="00EA5E25" w:rsidP="002C731A">
      <w:pPr>
        <w:tabs>
          <w:tab w:val="left" w:pos="1560"/>
        </w:tabs>
        <w:spacing w:afterLines="50" w:after="120" w:line="460" w:lineRule="exact"/>
        <w:ind w:left="1120" w:hangingChars="400" w:hanging="1120"/>
        <w:jc w:val="both"/>
        <w:rPr>
          <w:rFonts w:ascii="標楷體" w:eastAsia="標楷體" w:hAnsi="標楷體"/>
          <w:sz w:val="28"/>
          <w:szCs w:val="28"/>
        </w:rPr>
      </w:pPr>
      <w:r w:rsidRPr="006A7A3D">
        <w:rPr>
          <w:rFonts w:ascii="標楷體" w:eastAsia="標楷體" w:hAnsi="標楷體" w:hint="eastAsia"/>
          <w:sz w:val="28"/>
          <w:szCs w:val="28"/>
        </w:rPr>
        <w:t>第十二條</w:t>
      </w:r>
      <w:r>
        <w:rPr>
          <w:rFonts w:ascii="標楷體" w:eastAsia="標楷體" w:hAnsi="標楷體"/>
          <w:sz w:val="28"/>
          <w:szCs w:val="28"/>
        </w:rPr>
        <w:t xml:space="preserve">  </w:t>
      </w:r>
      <w:r w:rsidRPr="006A7A3D">
        <w:rPr>
          <w:rFonts w:ascii="標楷體" w:eastAsia="標楷體" w:hAnsi="標楷體" w:hint="eastAsia"/>
          <w:sz w:val="28"/>
          <w:szCs w:val="28"/>
        </w:rPr>
        <w:t xml:space="preserve">　</w:t>
      </w:r>
      <w:r w:rsidRPr="00360653">
        <w:rPr>
          <w:rFonts w:ascii="標楷體" w:eastAsia="標楷體" w:hAnsi="標楷體" w:hint="eastAsia"/>
          <w:sz w:val="28"/>
          <w:szCs w:val="28"/>
        </w:rPr>
        <w:t>機關、團體、公司行號或個人得填具申請書向建設局或區公所申請認養公有路燈，經審查同意後通知申請人繳納認養費用。</w:t>
      </w:r>
    </w:p>
    <w:p w:rsidR="00EA5E25" w:rsidRPr="00360653" w:rsidRDefault="00EA5E25" w:rsidP="001D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280" w:hangingChars="100" w:hanging="280"/>
        <w:jc w:val="both"/>
        <w:rPr>
          <w:rFonts w:ascii="標楷體" w:eastAsia="標楷體" w:hAnsi="標楷體"/>
          <w:sz w:val="28"/>
          <w:szCs w:val="28"/>
        </w:rPr>
      </w:pPr>
      <w:r w:rsidRPr="00360653">
        <w:rPr>
          <w:rFonts w:ascii="標楷體" w:eastAsia="標楷體" w:hAnsi="標楷體" w:hint="eastAsia"/>
          <w:sz w:val="28"/>
          <w:szCs w:val="28"/>
        </w:rPr>
        <w:t>第十三條</w:t>
      </w:r>
      <w:r w:rsidRPr="00360653">
        <w:rPr>
          <w:rFonts w:ascii="標楷體" w:eastAsia="標楷體" w:hAnsi="標楷體"/>
          <w:sz w:val="28"/>
          <w:szCs w:val="28"/>
        </w:rPr>
        <w:t xml:space="preserve">  </w:t>
      </w:r>
      <w:r>
        <w:rPr>
          <w:rFonts w:ascii="標楷體" w:eastAsia="標楷體" w:hAnsi="標楷體"/>
          <w:sz w:val="28"/>
          <w:szCs w:val="28"/>
        </w:rPr>
        <w:t xml:space="preserve">  </w:t>
      </w:r>
      <w:r w:rsidRPr="00360653">
        <w:rPr>
          <w:rFonts w:ascii="標楷體" w:eastAsia="標楷體" w:hAnsi="標楷體" w:hint="eastAsia"/>
          <w:sz w:val="28"/>
          <w:szCs w:val="28"/>
        </w:rPr>
        <w:t>認養期間為一年至三年，期滿得申請繼續認養。</w:t>
      </w:r>
    </w:p>
    <w:p w:rsidR="00EA5E25" w:rsidRPr="00360653" w:rsidRDefault="00EA5E25" w:rsidP="001D342E">
      <w:pPr>
        <w:pStyle w:val="af1"/>
        <w:spacing w:line="460" w:lineRule="exact"/>
        <w:ind w:leftChars="353" w:left="1127" w:hangingChars="100" w:hanging="280"/>
        <w:rPr>
          <w:color w:val="auto"/>
          <w:sz w:val="28"/>
          <w:szCs w:val="28"/>
        </w:rPr>
      </w:pPr>
      <w:r>
        <w:rPr>
          <w:color w:val="auto"/>
          <w:sz w:val="28"/>
          <w:szCs w:val="28"/>
        </w:rPr>
        <w:t xml:space="preserve">      </w:t>
      </w:r>
      <w:r w:rsidRPr="00360653">
        <w:rPr>
          <w:rFonts w:hint="eastAsia"/>
          <w:color w:val="auto"/>
          <w:sz w:val="28"/>
          <w:szCs w:val="28"/>
        </w:rPr>
        <w:t>認養公有路燈以盞、路段或區域為單位，由認養者指定之，認養者未指定者，由建設局或區公所代為指定。但同一公有路燈，不得重複認養。</w:t>
      </w:r>
    </w:p>
    <w:p w:rsidR="00EA5E25" w:rsidRPr="00B64ECE" w:rsidRDefault="00EA5E25" w:rsidP="006017FE">
      <w:pPr>
        <w:pStyle w:val="af1"/>
        <w:spacing w:line="460" w:lineRule="exact"/>
        <w:ind w:left="1120" w:hangingChars="400" w:hanging="1120"/>
        <w:rPr>
          <w:sz w:val="28"/>
          <w:szCs w:val="28"/>
        </w:rPr>
      </w:pPr>
      <w:r w:rsidRPr="00B64ECE">
        <w:rPr>
          <w:rFonts w:hint="eastAsia"/>
          <w:color w:val="auto"/>
          <w:sz w:val="28"/>
          <w:szCs w:val="28"/>
        </w:rPr>
        <w:t>第</w:t>
      </w:r>
      <w:r w:rsidRPr="0019104F">
        <w:rPr>
          <w:rFonts w:hint="eastAsia"/>
          <w:color w:val="auto"/>
          <w:sz w:val="28"/>
          <w:szCs w:val="28"/>
        </w:rPr>
        <w:t>十</w:t>
      </w:r>
      <w:r>
        <w:rPr>
          <w:rFonts w:hint="eastAsia"/>
          <w:color w:val="auto"/>
          <w:sz w:val="28"/>
          <w:szCs w:val="28"/>
        </w:rPr>
        <w:t>四</w:t>
      </w:r>
      <w:r w:rsidRPr="00B64ECE">
        <w:rPr>
          <w:rFonts w:hint="eastAsia"/>
          <w:color w:val="auto"/>
          <w:sz w:val="28"/>
          <w:szCs w:val="28"/>
        </w:rPr>
        <w:t>條</w:t>
      </w:r>
      <w:r w:rsidRPr="00B64ECE">
        <w:rPr>
          <w:color w:val="auto"/>
          <w:sz w:val="28"/>
          <w:szCs w:val="28"/>
        </w:rPr>
        <w:t xml:space="preserve">  </w:t>
      </w:r>
      <w:r>
        <w:rPr>
          <w:color w:val="auto"/>
          <w:sz w:val="28"/>
          <w:szCs w:val="28"/>
        </w:rPr>
        <w:t xml:space="preserve">  </w:t>
      </w:r>
      <w:r w:rsidRPr="00360653">
        <w:rPr>
          <w:rFonts w:hint="eastAsia"/>
          <w:color w:val="auto"/>
          <w:sz w:val="28"/>
          <w:szCs w:val="28"/>
        </w:rPr>
        <w:t>公有路燈認養費用為每盞每年新臺幣一千元，雙燈式路燈以二盞計算，認養者應一次繳清認養期間費用，由建設局或區公所開立收據予認養者收執。</w:t>
      </w:r>
    </w:p>
    <w:p w:rsidR="00EA5E25" w:rsidRDefault="00EA5E25" w:rsidP="001D342E">
      <w:pPr>
        <w:pStyle w:val="af1"/>
        <w:spacing w:line="460" w:lineRule="exact"/>
        <w:ind w:left="0" w:firstLineChars="0" w:firstLine="0"/>
        <w:rPr>
          <w:sz w:val="28"/>
          <w:szCs w:val="28"/>
        </w:rPr>
      </w:pPr>
      <w:r w:rsidRPr="0019104F">
        <w:rPr>
          <w:rFonts w:hint="eastAsia"/>
          <w:color w:val="auto"/>
          <w:sz w:val="28"/>
          <w:szCs w:val="28"/>
        </w:rPr>
        <w:t>第十</w:t>
      </w:r>
      <w:r>
        <w:rPr>
          <w:rFonts w:hint="eastAsia"/>
          <w:color w:val="auto"/>
          <w:sz w:val="28"/>
          <w:szCs w:val="28"/>
        </w:rPr>
        <w:t>五</w:t>
      </w:r>
      <w:r w:rsidRPr="0019104F">
        <w:rPr>
          <w:rFonts w:hint="eastAsia"/>
          <w:color w:val="auto"/>
          <w:sz w:val="28"/>
          <w:szCs w:val="28"/>
        </w:rPr>
        <w:t>條</w:t>
      </w:r>
      <w:r w:rsidRPr="0019104F">
        <w:rPr>
          <w:color w:val="auto"/>
          <w:sz w:val="28"/>
          <w:szCs w:val="28"/>
        </w:rPr>
        <w:t xml:space="preserve">  </w:t>
      </w:r>
      <w:r>
        <w:rPr>
          <w:color w:val="auto"/>
          <w:sz w:val="28"/>
          <w:szCs w:val="28"/>
        </w:rPr>
        <w:t xml:space="preserve">  </w:t>
      </w:r>
      <w:r w:rsidRPr="00360653">
        <w:rPr>
          <w:rFonts w:hint="eastAsia"/>
          <w:color w:val="auto"/>
          <w:sz w:val="28"/>
          <w:szCs w:val="28"/>
        </w:rPr>
        <w:t>公有路燈認養費用應繳入市庫，並納入預算。</w:t>
      </w:r>
    </w:p>
    <w:p w:rsidR="00EA5E25" w:rsidRPr="00360653" w:rsidRDefault="00EA5E25" w:rsidP="001D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20" w:hangingChars="400" w:hanging="1120"/>
        <w:jc w:val="both"/>
        <w:rPr>
          <w:rFonts w:ascii="標楷體" w:eastAsia="標楷體" w:hAnsi="標楷體"/>
          <w:sz w:val="28"/>
          <w:szCs w:val="28"/>
        </w:rPr>
      </w:pPr>
      <w:r w:rsidRPr="00360653">
        <w:rPr>
          <w:rFonts w:ascii="標楷體" w:eastAsia="標楷體" w:hAnsi="標楷體" w:hint="eastAsia"/>
          <w:sz w:val="28"/>
          <w:szCs w:val="28"/>
        </w:rPr>
        <w:t>第十</w:t>
      </w:r>
      <w:r>
        <w:rPr>
          <w:rFonts w:ascii="標楷體" w:eastAsia="標楷體" w:hAnsi="標楷體" w:hint="eastAsia"/>
          <w:sz w:val="28"/>
          <w:szCs w:val="28"/>
        </w:rPr>
        <w:t>六</w:t>
      </w:r>
      <w:r w:rsidRPr="00360653">
        <w:rPr>
          <w:rFonts w:ascii="標楷體" w:eastAsia="標楷體" w:hAnsi="標楷體" w:hint="eastAsia"/>
          <w:sz w:val="28"/>
          <w:szCs w:val="28"/>
        </w:rPr>
        <w:t>條</w:t>
      </w:r>
      <w:r w:rsidRPr="00360653">
        <w:rPr>
          <w:rFonts w:ascii="標楷體" w:eastAsia="標楷體" w:hAnsi="標楷體"/>
          <w:sz w:val="28"/>
          <w:szCs w:val="28"/>
        </w:rPr>
        <w:t xml:space="preserve">  </w:t>
      </w:r>
      <w:r>
        <w:rPr>
          <w:rFonts w:ascii="標楷體" w:eastAsia="標楷體" w:hAnsi="標楷體"/>
          <w:sz w:val="28"/>
          <w:szCs w:val="28"/>
        </w:rPr>
        <w:t xml:space="preserve">  </w:t>
      </w:r>
      <w:r w:rsidRPr="00360653">
        <w:rPr>
          <w:rFonts w:ascii="標楷體" w:eastAsia="標楷體" w:hAnsi="標楷體" w:hint="eastAsia"/>
          <w:sz w:val="28"/>
          <w:szCs w:val="28"/>
        </w:rPr>
        <w:t>建設局得依認養者意願，於認養標的適當位置標示認養銘牌，以表彰其熱心公益之精神。</w:t>
      </w:r>
    </w:p>
    <w:p w:rsidR="00EA5E25" w:rsidRDefault="00EA5E25" w:rsidP="001D3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89" w:left="1414"/>
        <w:jc w:val="both"/>
        <w:rPr>
          <w:rFonts w:ascii="標楷體" w:eastAsia="標楷體" w:hAnsi="標楷體"/>
          <w:color w:val="FF0000"/>
          <w:szCs w:val="24"/>
        </w:rPr>
      </w:pPr>
      <w:r>
        <w:rPr>
          <w:rFonts w:ascii="標楷體" w:eastAsia="標楷體" w:hAnsi="標楷體"/>
          <w:sz w:val="28"/>
          <w:szCs w:val="28"/>
        </w:rPr>
        <w:t xml:space="preserve">  </w:t>
      </w:r>
      <w:r w:rsidRPr="00360653">
        <w:rPr>
          <w:rFonts w:ascii="標楷體" w:eastAsia="標楷體" w:hAnsi="標楷體" w:hint="eastAsia"/>
          <w:sz w:val="28"/>
          <w:szCs w:val="28"/>
        </w:rPr>
        <w:t>前項銘牌標示方式及規格，由建設局定之</w:t>
      </w:r>
      <w:r>
        <w:rPr>
          <w:rFonts w:ascii="標楷體" w:eastAsia="標楷體" w:hAnsi="標楷體" w:cs="細明體" w:hint="eastAsia"/>
          <w:color w:val="FF0000"/>
          <w:szCs w:val="24"/>
        </w:rPr>
        <w:t>。</w:t>
      </w:r>
    </w:p>
    <w:p w:rsidR="00EA5E25" w:rsidRPr="0019104F" w:rsidRDefault="00EA5E25" w:rsidP="001D342E">
      <w:pPr>
        <w:pStyle w:val="af1"/>
        <w:spacing w:line="460" w:lineRule="exact"/>
        <w:ind w:left="0" w:firstLineChars="0" w:firstLine="0"/>
        <w:rPr>
          <w:color w:val="auto"/>
          <w:sz w:val="28"/>
          <w:szCs w:val="28"/>
        </w:rPr>
      </w:pPr>
      <w:r w:rsidRPr="0019104F">
        <w:rPr>
          <w:rFonts w:hint="eastAsia"/>
          <w:color w:val="auto"/>
          <w:sz w:val="28"/>
          <w:szCs w:val="28"/>
        </w:rPr>
        <w:t>第十</w:t>
      </w:r>
      <w:r>
        <w:rPr>
          <w:rFonts w:hint="eastAsia"/>
          <w:color w:val="auto"/>
          <w:sz w:val="28"/>
          <w:szCs w:val="28"/>
        </w:rPr>
        <w:t>七</w:t>
      </w:r>
      <w:r w:rsidRPr="0019104F">
        <w:rPr>
          <w:rFonts w:hint="eastAsia"/>
          <w:color w:val="auto"/>
          <w:sz w:val="28"/>
          <w:szCs w:val="28"/>
        </w:rPr>
        <w:t>條</w:t>
      </w:r>
      <w:r w:rsidRPr="0019104F">
        <w:rPr>
          <w:color w:val="auto"/>
          <w:sz w:val="28"/>
          <w:szCs w:val="28"/>
        </w:rPr>
        <w:t xml:space="preserve">  </w:t>
      </w:r>
      <w:r>
        <w:rPr>
          <w:color w:val="auto"/>
          <w:sz w:val="28"/>
          <w:szCs w:val="28"/>
        </w:rPr>
        <w:t xml:space="preserve">  </w:t>
      </w:r>
      <w:r w:rsidRPr="00360653">
        <w:rPr>
          <w:rFonts w:hint="eastAsia"/>
          <w:color w:val="auto"/>
          <w:sz w:val="28"/>
          <w:szCs w:val="28"/>
        </w:rPr>
        <w:t>本辦法所需書表格式，由建設局另定之。</w:t>
      </w:r>
    </w:p>
    <w:p w:rsidR="00EA5E25" w:rsidRPr="0019104F" w:rsidRDefault="00EA5E25" w:rsidP="001D342E">
      <w:pPr>
        <w:pStyle w:val="af1"/>
        <w:spacing w:line="460" w:lineRule="exact"/>
        <w:ind w:left="0" w:firstLineChars="0" w:firstLine="0"/>
        <w:rPr>
          <w:color w:val="auto"/>
          <w:sz w:val="28"/>
          <w:szCs w:val="28"/>
        </w:rPr>
      </w:pPr>
      <w:r w:rsidRPr="0019104F">
        <w:rPr>
          <w:rFonts w:hint="eastAsia"/>
          <w:color w:val="auto"/>
          <w:sz w:val="28"/>
          <w:szCs w:val="28"/>
        </w:rPr>
        <w:t>第十</w:t>
      </w:r>
      <w:r>
        <w:rPr>
          <w:rFonts w:hint="eastAsia"/>
          <w:color w:val="auto"/>
          <w:sz w:val="28"/>
          <w:szCs w:val="28"/>
        </w:rPr>
        <w:t>八</w:t>
      </w:r>
      <w:r w:rsidRPr="0019104F">
        <w:rPr>
          <w:rFonts w:hint="eastAsia"/>
          <w:color w:val="auto"/>
          <w:sz w:val="28"/>
          <w:szCs w:val="28"/>
        </w:rPr>
        <w:t>條</w:t>
      </w:r>
      <w:r w:rsidRPr="0019104F">
        <w:rPr>
          <w:color w:val="auto"/>
          <w:sz w:val="28"/>
          <w:szCs w:val="28"/>
        </w:rPr>
        <w:t xml:space="preserve">  </w:t>
      </w:r>
      <w:r>
        <w:rPr>
          <w:color w:val="auto"/>
          <w:sz w:val="28"/>
          <w:szCs w:val="28"/>
        </w:rPr>
        <w:t xml:space="preserve">  </w:t>
      </w:r>
      <w:r>
        <w:rPr>
          <w:rFonts w:hint="eastAsia"/>
          <w:color w:val="auto"/>
          <w:sz w:val="28"/>
          <w:szCs w:val="28"/>
        </w:rPr>
        <w:t>本辦法自發</w:t>
      </w:r>
      <w:r w:rsidRPr="0019104F">
        <w:rPr>
          <w:rFonts w:hint="eastAsia"/>
          <w:color w:val="auto"/>
          <w:sz w:val="28"/>
          <w:szCs w:val="28"/>
        </w:rPr>
        <w:t>布日施行</w:t>
      </w:r>
      <w:r w:rsidRPr="0019104F">
        <w:rPr>
          <w:rFonts w:hint="eastAsia"/>
          <w:sz w:val="28"/>
          <w:szCs w:val="28"/>
        </w:rPr>
        <w:t>。</w:t>
      </w:r>
    </w:p>
    <w:p w:rsidR="00EA5E25" w:rsidRPr="00360653" w:rsidRDefault="00EA5E25" w:rsidP="001D342E">
      <w:pPr>
        <w:pStyle w:val="af1"/>
        <w:spacing w:line="460" w:lineRule="exact"/>
        <w:ind w:left="0" w:firstLineChars="0" w:firstLine="0"/>
        <w:rPr>
          <w:color w:val="auto"/>
          <w:sz w:val="28"/>
          <w:szCs w:val="28"/>
        </w:rPr>
      </w:pPr>
    </w:p>
    <w:p w:rsidR="00EA5E25" w:rsidRPr="00360653" w:rsidRDefault="00EA5E25" w:rsidP="001D342E">
      <w:pPr>
        <w:pStyle w:val="af1"/>
        <w:spacing w:line="460" w:lineRule="exact"/>
        <w:ind w:left="0" w:firstLineChars="0" w:firstLine="0"/>
        <w:rPr>
          <w:color w:val="auto"/>
          <w:sz w:val="28"/>
          <w:szCs w:val="28"/>
        </w:rPr>
      </w:pPr>
    </w:p>
    <w:p w:rsidR="00EA5E25" w:rsidRPr="002C731A" w:rsidRDefault="00EA5E25" w:rsidP="002C731A">
      <w:pPr>
        <w:pStyle w:val="af1"/>
        <w:spacing w:line="460" w:lineRule="exact"/>
        <w:ind w:firstLineChars="0"/>
        <w:rPr>
          <w:sz w:val="28"/>
          <w:szCs w:val="28"/>
        </w:rPr>
      </w:pPr>
      <w:r w:rsidRPr="0019104F">
        <w:rPr>
          <w:rFonts w:hint="eastAsia"/>
        </w:rPr>
        <w:t xml:space="preserve">　</w:t>
      </w:r>
    </w:p>
    <w:sectPr w:rsidR="00EA5E25" w:rsidRPr="002C731A" w:rsidSect="00DC2D66">
      <w:footerReference w:type="even" r:id="rId7"/>
      <w:pgSz w:w="11907" w:h="16840" w:code="9"/>
      <w:pgMar w:top="1418" w:right="1418" w:bottom="1418" w:left="1701" w:header="720" w:footer="720" w:gutter="0"/>
      <w:pgNumType w:start="47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85" w:rsidRDefault="00C34C85">
      <w:r>
        <w:separator/>
      </w:r>
    </w:p>
  </w:endnote>
  <w:endnote w:type="continuationSeparator" w:id="0">
    <w:p w:rsidR="00C34C85" w:rsidRDefault="00C3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E25" w:rsidRDefault="00EA5E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5E25" w:rsidRDefault="00EA5E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85" w:rsidRDefault="00C34C85">
      <w:r>
        <w:separator/>
      </w:r>
    </w:p>
  </w:footnote>
  <w:footnote w:type="continuationSeparator" w:id="0">
    <w:p w:rsidR="00C34C85" w:rsidRDefault="00C34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A60"/>
    <w:multiLevelType w:val="hybridMultilevel"/>
    <w:tmpl w:val="9070A9EA"/>
    <w:lvl w:ilvl="0" w:tplc="C0ECAF82">
      <w:start w:val="1"/>
      <w:numFmt w:val="taiwaneseCountingThousand"/>
      <w:lvlText w:val="第%1條"/>
      <w:lvlJc w:val="left"/>
      <w:pPr>
        <w:tabs>
          <w:tab w:val="num" w:pos="720"/>
        </w:tabs>
        <w:ind w:left="720" w:hanging="720"/>
      </w:pPr>
      <w:rPr>
        <w:rFonts w:cs="Times New Roman" w:hint="default"/>
      </w:rPr>
    </w:lvl>
    <w:lvl w:ilvl="1" w:tplc="FE24381A">
      <w:start w:val="4"/>
      <w:numFmt w:val="taiwaneseCountingThousand"/>
      <w:lvlText w:val="%2、"/>
      <w:lvlJc w:val="left"/>
      <w:pPr>
        <w:ind w:left="930" w:hanging="45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3A308A8"/>
    <w:multiLevelType w:val="hybridMultilevel"/>
    <w:tmpl w:val="1EBC7ED6"/>
    <w:lvl w:ilvl="0" w:tplc="BA2CA366">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5322951"/>
    <w:multiLevelType w:val="hybridMultilevel"/>
    <w:tmpl w:val="4330EE08"/>
    <w:lvl w:ilvl="0" w:tplc="1F186500">
      <w:start w:val="1"/>
      <w:numFmt w:val="decimal"/>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E9045F"/>
    <w:multiLevelType w:val="hybridMultilevel"/>
    <w:tmpl w:val="CB0ABE92"/>
    <w:lvl w:ilvl="0" w:tplc="0409000F">
      <w:start w:val="1"/>
      <w:numFmt w:val="decimal"/>
      <w:lvlText w:val="%1."/>
      <w:lvlJc w:val="left"/>
      <w:pPr>
        <w:ind w:left="835" w:hanging="480"/>
      </w:pPr>
      <w:rPr>
        <w:rFonts w:cs="Times New Roman"/>
      </w:rPr>
    </w:lvl>
    <w:lvl w:ilvl="1" w:tplc="04090019" w:tentative="1">
      <w:start w:val="1"/>
      <w:numFmt w:val="ideographTraditional"/>
      <w:lvlText w:val="%2、"/>
      <w:lvlJc w:val="left"/>
      <w:pPr>
        <w:ind w:left="1315" w:hanging="480"/>
      </w:pPr>
      <w:rPr>
        <w:rFonts w:cs="Times New Roman"/>
      </w:rPr>
    </w:lvl>
    <w:lvl w:ilvl="2" w:tplc="0409001B" w:tentative="1">
      <w:start w:val="1"/>
      <w:numFmt w:val="lowerRoman"/>
      <w:lvlText w:val="%3."/>
      <w:lvlJc w:val="right"/>
      <w:pPr>
        <w:ind w:left="1795" w:hanging="480"/>
      </w:pPr>
      <w:rPr>
        <w:rFonts w:cs="Times New Roman"/>
      </w:rPr>
    </w:lvl>
    <w:lvl w:ilvl="3" w:tplc="0409000F" w:tentative="1">
      <w:start w:val="1"/>
      <w:numFmt w:val="decimal"/>
      <w:lvlText w:val="%4."/>
      <w:lvlJc w:val="left"/>
      <w:pPr>
        <w:ind w:left="2275" w:hanging="480"/>
      </w:pPr>
      <w:rPr>
        <w:rFonts w:cs="Times New Roman"/>
      </w:rPr>
    </w:lvl>
    <w:lvl w:ilvl="4" w:tplc="04090019" w:tentative="1">
      <w:start w:val="1"/>
      <w:numFmt w:val="ideographTraditional"/>
      <w:lvlText w:val="%5、"/>
      <w:lvlJc w:val="left"/>
      <w:pPr>
        <w:ind w:left="2755" w:hanging="480"/>
      </w:pPr>
      <w:rPr>
        <w:rFonts w:cs="Times New Roman"/>
      </w:rPr>
    </w:lvl>
    <w:lvl w:ilvl="5" w:tplc="0409001B" w:tentative="1">
      <w:start w:val="1"/>
      <w:numFmt w:val="lowerRoman"/>
      <w:lvlText w:val="%6."/>
      <w:lvlJc w:val="right"/>
      <w:pPr>
        <w:ind w:left="3235" w:hanging="480"/>
      </w:pPr>
      <w:rPr>
        <w:rFonts w:cs="Times New Roman"/>
      </w:rPr>
    </w:lvl>
    <w:lvl w:ilvl="6" w:tplc="0409000F" w:tentative="1">
      <w:start w:val="1"/>
      <w:numFmt w:val="decimal"/>
      <w:lvlText w:val="%7."/>
      <w:lvlJc w:val="left"/>
      <w:pPr>
        <w:ind w:left="3715" w:hanging="480"/>
      </w:pPr>
      <w:rPr>
        <w:rFonts w:cs="Times New Roman"/>
      </w:rPr>
    </w:lvl>
    <w:lvl w:ilvl="7" w:tplc="04090019" w:tentative="1">
      <w:start w:val="1"/>
      <w:numFmt w:val="ideographTraditional"/>
      <w:lvlText w:val="%8、"/>
      <w:lvlJc w:val="left"/>
      <w:pPr>
        <w:ind w:left="4195" w:hanging="480"/>
      </w:pPr>
      <w:rPr>
        <w:rFonts w:cs="Times New Roman"/>
      </w:rPr>
    </w:lvl>
    <w:lvl w:ilvl="8" w:tplc="0409001B" w:tentative="1">
      <w:start w:val="1"/>
      <w:numFmt w:val="lowerRoman"/>
      <w:lvlText w:val="%9."/>
      <w:lvlJc w:val="right"/>
      <w:pPr>
        <w:ind w:left="4675" w:hanging="480"/>
      </w:pPr>
      <w:rPr>
        <w:rFonts w:cs="Times New Roman"/>
      </w:rPr>
    </w:lvl>
  </w:abstractNum>
  <w:abstractNum w:abstractNumId="4" w15:restartNumberingAfterBreak="0">
    <w:nsid w:val="3E5A43F3"/>
    <w:multiLevelType w:val="hybridMultilevel"/>
    <w:tmpl w:val="28362914"/>
    <w:lvl w:ilvl="0" w:tplc="59323F4E">
      <w:start w:val="1"/>
      <w:numFmt w:val="taiwaneseCountingThousand"/>
      <w:lvlText w:val="%1、"/>
      <w:lvlJc w:val="left"/>
      <w:pPr>
        <w:ind w:left="1800" w:hanging="480"/>
      </w:pPr>
      <w:rPr>
        <w:rFonts w:ascii="標楷體" w:eastAsia="標楷體" w:hAnsi="標楷體" w:cs="Times New Roman" w:hint="default"/>
        <w:sz w:val="28"/>
        <w:szCs w:val="28"/>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15:restartNumberingAfterBreak="0">
    <w:nsid w:val="3E7F5AF7"/>
    <w:multiLevelType w:val="hybridMultilevel"/>
    <w:tmpl w:val="19B6D534"/>
    <w:lvl w:ilvl="0" w:tplc="C6788948">
      <w:start w:val="1"/>
      <w:numFmt w:val="taiwaneseCountingThousand"/>
      <w:lvlText w:val="%1、"/>
      <w:lvlJc w:val="left"/>
      <w:pPr>
        <w:ind w:left="595" w:hanging="360"/>
      </w:pPr>
      <w:rPr>
        <w:rFonts w:cs="Times New Roman" w:hint="default"/>
      </w:rPr>
    </w:lvl>
    <w:lvl w:ilvl="1" w:tplc="04090019" w:tentative="1">
      <w:start w:val="1"/>
      <w:numFmt w:val="ideographTraditional"/>
      <w:lvlText w:val="%2、"/>
      <w:lvlJc w:val="left"/>
      <w:pPr>
        <w:ind w:left="1195" w:hanging="480"/>
      </w:pPr>
      <w:rPr>
        <w:rFonts w:cs="Times New Roman"/>
      </w:rPr>
    </w:lvl>
    <w:lvl w:ilvl="2" w:tplc="0409001B" w:tentative="1">
      <w:start w:val="1"/>
      <w:numFmt w:val="lowerRoman"/>
      <w:lvlText w:val="%3."/>
      <w:lvlJc w:val="right"/>
      <w:pPr>
        <w:ind w:left="1675" w:hanging="480"/>
      </w:pPr>
      <w:rPr>
        <w:rFonts w:cs="Times New Roman"/>
      </w:rPr>
    </w:lvl>
    <w:lvl w:ilvl="3" w:tplc="0409000F" w:tentative="1">
      <w:start w:val="1"/>
      <w:numFmt w:val="decimal"/>
      <w:lvlText w:val="%4."/>
      <w:lvlJc w:val="left"/>
      <w:pPr>
        <w:ind w:left="2155" w:hanging="480"/>
      </w:pPr>
      <w:rPr>
        <w:rFonts w:cs="Times New Roman"/>
      </w:rPr>
    </w:lvl>
    <w:lvl w:ilvl="4" w:tplc="04090019" w:tentative="1">
      <w:start w:val="1"/>
      <w:numFmt w:val="ideographTraditional"/>
      <w:lvlText w:val="%5、"/>
      <w:lvlJc w:val="left"/>
      <w:pPr>
        <w:ind w:left="2635" w:hanging="480"/>
      </w:pPr>
      <w:rPr>
        <w:rFonts w:cs="Times New Roman"/>
      </w:rPr>
    </w:lvl>
    <w:lvl w:ilvl="5" w:tplc="0409001B" w:tentative="1">
      <w:start w:val="1"/>
      <w:numFmt w:val="lowerRoman"/>
      <w:lvlText w:val="%6."/>
      <w:lvlJc w:val="right"/>
      <w:pPr>
        <w:ind w:left="3115" w:hanging="480"/>
      </w:pPr>
      <w:rPr>
        <w:rFonts w:cs="Times New Roman"/>
      </w:rPr>
    </w:lvl>
    <w:lvl w:ilvl="6" w:tplc="0409000F" w:tentative="1">
      <w:start w:val="1"/>
      <w:numFmt w:val="decimal"/>
      <w:lvlText w:val="%7."/>
      <w:lvlJc w:val="left"/>
      <w:pPr>
        <w:ind w:left="3595" w:hanging="480"/>
      </w:pPr>
      <w:rPr>
        <w:rFonts w:cs="Times New Roman"/>
      </w:rPr>
    </w:lvl>
    <w:lvl w:ilvl="7" w:tplc="04090019" w:tentative="1">
      <w:start w:val="1"/>
      <w:numFmt w:val="ideographTraditional"/>
      <w:lvlText w:val="%8、"/>
      <w:lvlJc w:val="left"/>
      <w:pPr>
        <w:ind w:left="4075" w:hanging="480"/>
      </w:pPr>
      <w:rPr>
        <w:rFonts w:cs="Times New Roman"/>
      </w:rPr>
    </w:lvl>
    <w:lvl w:ilvl="8" w:tplc="0409001B" w:tentative="1">
      <w:start w:val="1"/>
      <w:numFmt w:val="lowerRoman"/>
      <w:lvlText w:val="%9."/>
      <w:lvlJc w:val="right"/>
      <w:pPr>
        <w:ind w:left="4555" w:hanging="480"/>
      </w:pPr>
      <w:rPr>
        <w:rFonts w:cs="Times New Roman"/>
      </w:rPr>
    </w:lvl>
  </w:abstractNum>
  <w:abstractNum w:abstractNumId="6" w15:restartNumberingAfterBreak="0">
    <w:nsid w:val="468D579B"/>
    <w:multiLevelType w:val="hybridMultilevel"/>
    <w:tmpl w:val="E6D6359C"/>
    <w:lvl w:ilvl="0" w:tplc="C73A7D7E">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15:restartNumberingAfterBreak="0">
    <w:nsid w:val="4BDC6F7D"/>
    <w:multiLevelType w:val="hybridMultilevel"/>
    <w:tmpl w:val="9F1ED186"/>
    <w:lvl w:ilvl="0" w:tplc="C73A7D7E">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15:restartNumberingAfterBreak="0">
    <w:nsid w:val="592B06A3"/>
    <w:multiLevelType w:val="hybridMultilevel"/>
    <w:tmpl w:val="809EBA68"/>
    <w:lvl w:ilvl="0" w:tplc="A5D2FF52">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77B37FA"/>
    <w:multiLevelType w:val="hybridMultilevel"/>
    <w:tmpl w:val="3DE4DB3E"/>
    <w:lvl w:ilvl="0" w:tplc="475CFF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173276C"/>
    <w:multiLevelType w:val="hybridMultilevel"/>
    <w:tmpl w:val="AD1A2A40"/>
    <w:lvl w:ilvl="0" w:tplc="9E9AF794">
      <w:start w:val="9"/>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52A135E"/>
    <w:multiLevelType w:val="hybridMultilevel"/>
    <w:tmpl w:val="A81A7DDC"/>
    <w:lvl w:ilvl="0" w:tplc="DC32EEB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1"/>
  </w:num>
  <w:num w:numId="2">
    <w:abstractNumId w:val="5"/>
  </w:num>
  <w:num w:numId="3">
    <w:abstractNumId w:val="7"/>
  </w:num>
  <w:num w:numId="4">
    <w:abstractNumId w:val="4"/>
  </w:num>
  <w:num w:numId="5">
    <w:abstractNumId w:val="10"/>
  </w:num>
  <w:num w:numId="6">
    <w:abstractNumId w:val="9"/>
  </w:num>
  <w:num w:numId="7">
    <w:abstractNumId w:val="6"/>
  </w:num>
  <w:num w:numId="8">
    <w:abstractNumId w:val="1"/>
  </w:num>
  <w:num w:numId="9">
    <w:abstractNumId w:val="0"/>
  </w:num>
  <w:num w:numId="10">
    <w:abstractNumId w:val="3"/>
  </w:num>
  <w:num w:numId="11">
    <w:abstractNumId w:val="8"/>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0F"/>
    <w:rsid w:val="0000496C"/>
    <w:rsid w:val="00010634"/>
    <w:rsid w:val="00012562"/>
    <w:rsid w:val="000225F8"/>
    <w:rsid w:val="0003192C"/>
    <w:rsid w:val="00031F61"/>
    <w:rsid w:val="00034907"/>
    <w:rsid w:val="0004224E"/>
    <w:rsid w:val="00054636"/>
    <w:rsid w:val="0006235F"/>
    <w:rsid w:val="00063220"/>
    <w:rsid w:val="000661FD"/>
    <w:rsid w:val="00066312"/>
    <w:rsid w:val="00072D33"/>
    <w:rsid w:val="00072FF8"/>
    <w:rsid w:val="00075900"/>
    <w:rsid w:val="00082E08"/>
    <w:rsid w:val="000833EE"/>
    <w:rsid w:val="00084469"/>
    <w:rsid w:val="000849E6"/>
    <w:rsid w:val="000A39FB"/>
    <w:rsid w:val="000A6BF1"/>
    <w:rsid w:val="000A72B4"/>
    <w:rsid w:val="000B341D"/>
    <w:rsid w:val="000B5CC9"/>
    <w:rsid w:val="000C44C1"/>
    <w:rsid w:val="000C5E11"/>
    <w:rsid w:val="000C65B4"/>
    <w:rsid w:val="000F34BB"/>
    <w:rsid w:val="000F59F6"/>
    <w:rsid w:val="000F62AC"/>
    <w:rsid w:val="00100AD2"/>
    <w:rsid w:val="00100CA9"/>
    <w:rsid w:val="001036F8"/>
    <w:rsid w:val="00103E63"/>
    <w:rsid w:val="0011332F"/>
    <w:rsid w:val="00117D7B"/>
    <w:rsid w:val="00120188"/>
    <w:rsid w:val="00122276"/>
    <w:rsid w:val="00122E41"/>
    <w:rsid w:val="00136F84"/>
    <w:rsid w:val="00140708"/>
    <w:rsid w:val="001458E7"/>
    <w:rsid w:val="001467B6"/>
    <w:rsid w:val="001538C0"/>
    <w:rsid w:val="00157FCC"/>
    <w:rsid w:val="00163C14"/>
    <w:rsid w:val="001646C6"/>
    <w:rsid w:val="00165CFA"/>
    <w:rsid w:val="00167FAD"/>
    <w:rsid w:val="0017103A"/>
    <w:rsid w:val="001759B3"/>
    <w:rsid w:val="00180C95"/>
    <w:rsid w:val="00183F93"/>
    <w:rsid w:val="00184B6A"/>
    <w:rsid w:val="0018563B"/>
    <w:rsid w:val="001871F1"/>
    <w:rsid w:val="0019104F"/>
    <w:rsid w:val="00193904"/>
    <w:rsid w:val="001972C7"/>
    <w:rsid w:val="001973A8"/>
    <w:rsid w:val="001A7480"/>
    <w:rsid w:val="001B1EEF"/>
    <w:rsid w:val="001B4F28"/>
    <w:rsid w:val="001B56A5"/>
    <w:rsid w:val="001B72C5"/>
    <w:rsid w:val="001C0D77"/>
    <w:rsid w:val="001C2BBC"/>
    <w:rsid w:val="001D28AB"/>
    <w:rsid w:val="001D342E"/>
    <w:rsid w:val="001D344E"/>
    <w:rsid w:val="001D3BA2"/>
    <w:rsid w:val="001E0B60"/>
    <w:rsid w:val="001E3810"/>
    <w:rsid w:val="001E3B13"/>
    <w:rsid w:val="001E3B36"/>
    <w:rsid w:val="001E4EFD"/>
    <w:rsid w:val="001F06ED"/>
    <w:rsid w:val="00201A74"/>
    <w:rsid w:val="0020394F"/>
    <w:rsid w:val="0020411A"/>
    <w:rsid w:val="00206AF9"/>
    <w:rsid w:val="00206B4E"/>
    <w:rsid w:val="002128C2"/>
    <w:rsid w:val="00215DCC"/>
    <w:rsid w:val="00216617"/>
    <w:rsid w:val="002210B4"/>
    <w:rsid w:val="002210EE"/>
    <w:rsid w:val="00224929"/>
    <w:rsid w:val="00226021"/>
    <w:rsid w:val="00226831"/>
    <w:rsid w:val="00227E4F"/>
    <w:rsid w:val="0023061E"/>
    <w:rsid w:val="00240543"/>
    <w:rsid w:val="002537A9"/>
    <w:rsid w:val="0025774A"/>
    <w:rsid w:val="002601C2"/>
    <w:rsid w:val="002632A1"/>
    <w:rsid w:val="00264CF7"/>
    <w:rsid w:val="002776A2"/>
    <w:rsid w:val="0028290E"/>
    <w:rsid w:val="00282A46"/>
    <w:rsid w:val="00283323"/>
    <w:rsid w:val="002952C8"/>
    <w:rsid w:val="00296A0B"/>
    <w:rsid w:val="002A21BE"/>
    <w:rsid w:val="002B0625"/>
    <w:rsid w:val="002B16C4"/>
    <w:rsid w:val="002B3237"/>
    <w:rsid w:val="002B3322"/>
    <w:rsid w:val="002B394C"/>
    <w:rsid w:val="002B5105"/>
    <w:rsid w:val="002B742F"/>
    <w:rsid w:val="002C731A"/>
    <w:rsid w:val="002D6B02"/>
    <w:rsid w:val="002D71E6"/>
    <w:rsid w:val="002E2BC5"/>
    <w:rsid w:val="002E329C"/>
    <w:rsid w:val="002E395A"/>
    <w:rsid w:val="002E5B7F"/>
    <w:rsid w:val="002E615A"/>
    <w:rsid w:val="002E73E1"/>
    <w:rsid w:val="002F001F"/>
    <w:rsid w:val="002F1146"/>
    <w:rsid w:val="002F2F05"/>
    <w:rsid w:val="002F427B"/>
    <w:rsid w:val="002F7281"/>
    <w:rsid w:val="00301DD1"/>
    <w:rsid w:val="00304EAC"/>
    <w:rsid w:val="00311BAF"/>
    <w:rsid w:val="00314546"/>
    <w:rsid w:val="00314E9B"/>
    <w:rsid w:val="00316B2F"/>
    <w:rsid w:val="00320E8D"/>
    <w:rsid w:val="00327B39"/>
    <w:rsid w:val="00336CBC"/>
    <w:rsid w:val="003439D1"/>
    <w:rsid w:val="00345672"/>
    <w:rsid w:val="00360653"/>
    <w:rsid w:val="00361D92"/>
    <w:rsid w:val="003631BA"/>
    <w:rsid w:val="00363DEE"/>
    <w:rsid w:val="00377853"/>
    <w:rsid w:val="003826B6"/>
    <w:rsid w:val="00384A3A"/>
    <w:rsid w:val="00394975"/>
    <w:rsid w:val="00395D86"/>
    <w:rsid w:val="00396566"/>
    <w:rsid w:val="003A016F"/>
    <w:rsid w:val="003A2622"/>
    <w:rsid w:val="003A2C28"/>
    <w:rsid w:val="003B46F6"/>
    <w:rsid w:val="003B6E17"/>
    <w:rsid w:val="003B76D3"/>
    <w:rsid w:val="003B7F2E"/>
    <w:rsid w:val="003C0B13"/>
    <w:rsid w:val="003D1C75"/>
    <w:rsid w:val="003E064B"/>
    <w:rsid w:val="003E0698"/>
    <w:rsid w:val="003E20F3"/>
    <w:rsid w:val="003E3338"/>
    <w:rsid w:val="003E4C6A"/>
    <w:rsid w:val="003E526B"/>
    <w:rsid w:val="003E7A8D"/>
    <w:rsid w:val="003E7F4F"/>
    <w:rsid w:val="003F3B8A"/>
    <w:rsid w:val="003F5195"/>
    <w:rsid w:val="004058FD"/>
    <w:rsid w:val="00405923"/>
    <w:rsid w:val="00406206"/>
    <w:rsid w:val="004108C8"/>
    <w:rsid w:val="00412897"/>
    <w:rsid w:val="00420DFC"/>
    <w:rsid w:val="00423DC3"/>
    <w:rsid w:val="004271FD"/>
    <w:rsid w:val="00433A70"/>
    <w:rsid w:val="00437500"/>
    <w:rsid w:val="00447912"/>
    <w:rsid w:val="00447E76"/>
    <w:rsid w:val="0045755D"/>
    <w:rsid w:val="0046094E"/>
    <w:rsid w:val="00462229"/>
    <w:rsid w:val="00463C68"/>
    <w:rsid w:val="004660F9"/>
    <w:rsid w:val="00470105"/>
    <w:rsid w:val="00471B70"/>
    <w:rsid w:val="00473A0D"/>
    <w:rsid w:val="00473BA3"/>
    <w:rsid w:val="00475A0C"/>
    <w:rsid w:val="004818C3"/>
    <w:rsid w:val="00491AD2"/>
    <w:rsid w:val="00494A43"/>
    <w:rsid w:val="004A2A7C"/>
    <w:rsid w:val="004A45A1"/>
    <w:rsid w:val="004B0361"/>
    <w:rsid w:val="004B57E6"/>
    <w:rsid w:val="004C5672"/>
    <w:rsid w:val="004C648C"/>
    <w:rsid w:val="004D0A91"/>
    <w:rsid w:val="004E0C06"/>
    <w:rsid w:val="004E13C1"/>
    <w:rsid w:val="004E1C2C"/>
    <w:rsid w:val="004E5690"/>
    <w:rsid w:val="004E62BC"/>
    <w:rsid w:val="004E693C"/>
    <w:rsid w:val="004F1A35"/>
    <w:rsid w:val="004F66AA"/>
    <w:rsid w:val="0050082C"/>
    <w:rsid w:val="00507D9A"/>
    <w:rsid w:val="00512E31"/>
    <w:rsid w:val="00521107"/>
    <w:rsid w:val="005237C7"/>
    <w:rsid w:val="00526DB0"/>
    <w:rsid w:val="0054534B"/>
    <w:rsid w:val="005542E1"/>
    <w:rsid w:val="00556B8B"/>
    <w:rsid w:val="0055750F"/>
    <w:rsid w:val="00557795"/>
    <w:rsid w:val="005579E6"/>
    <w:rsid w:val="00560907"/>
    <w:rsid w:val="00565DA6"/>
    <w:rsid w:val="00576ADE"/>
    <w:rsid w:val="00582060"/>
    <w:rsid w:val="0058227B"/>
    <w:rsid w:val="00586FF7"/>
    <w:rsid w:val="00590A02"/>
    <w:rsid w:val="005A35B7"/>
    <w:rsid w:val="005A40E8"/>
    <w:rsid w:val="005A413A"/>
    <w:rsid w:val="005A4234"/>
    <w:rsid w:val="005A77CE"/>
    <w:rsid w:val="005B5F22"/>
    <w:rsid w:val="005B65B0"/>
    <w:rsid w:val="005C2355"/>
    <w:rsid w:val="005D38BA"/>
    <w:rsid w:val="005E1383"/>
    <w:rsid w:val="005E38A0"/>
    <w:rsid w:val="005F2D63"/>
    <w:rsid w:val="005F32F6"/>
    <w:rsid w:val="005F3F46"/>
    <w:rsid w:val="006017FE"/>
    <w:rsid w:val="006047B6"/>
    <w:rsid w:val="00605961"/>
    <w:rsid w:val="0060631E"/>
    <w:rsid w:val="00610D45"/>
    <w:rsid w:val="00615086"/>
    <w:rsid w:val="0062673A"/>
    <w:rsid w:val="006316E4"/>
    <w:rsid w:val="00634887"/>
    <w:rsid w:val="00643BAB"/>
    <w:rsid w:val="00643D04"/>
    <w:rsid w:val="00647FA4"/>
    <w:rsid w:val="00663415"/>
    <w:rsid w:val="0068561B"/>
    <w:rsid w:val="00693DFA"/>
    <w:rsid w:val="006A288C"/>
    <w:rsid w:val="006A3494"/>
    <w:rsid w:val="006A582F"/>
    <w:rsid w:val="006A68A7"/>
    <w:rsid w:val="006A7A3D"/>
    <w:rsid w:val="006B4E0B"/>
    <w:rsid w:val="006C3D32"/>
    <w:rsid w:val="006D3B57"/>
    <w:rsid w:val="006E24B8"/>
    <w:rsid w:val="007054B3"/>
    <w:rsid w:val="00707241"/>
    <w:rsid w:val="00712F9D"/>
    <w:rsid w:val="007165F8"/>
    <w:rsid w:val="00717D59"/>
    <w:rsid w:val="00722928"/>
    <w:rsid w:val="00722BC5"/>
    <w:rsid w:val="00727C88"/>
    <w:rsid w:val="0073004B"/>
    <w:rsid w:val="007324A7"/>
    <w:rsid w:val="00734B94"/>
    <w:rsid w:val="00736683"/>
    <w:rsid w:val="00741740"/>
    <w:rsid w:val="00744D27"/>
    <w:rsid w:val="007461C0"/>
    <w:rsid w:val="00757188"/>
    <w:rsid w:val="00760B55"/>
    <w:rsid w:val="00761D94"/>
    <w:rsid w:val="00763E4A"/>
    <w:rsid w:val="00765423"/>
    <w:rsid w:val="00767102"/>
    <w:rsid w:val="007676B1"/>
    <w:rsid w:val="00780C14"/>
    <w:rsid w:val="0078253E"/>
    <w:rsid w:val="007840D3"/>
    <w:rsid w:val="00785418"/>
    <w:rsid w:val="0078609E"/>
    <w:rsid w:val="00794811"/>
    <w:rsid w:val="0079510E"/>
    <w:rsid w:val="0079574D"/>
    <w:rsid w:val="007A2AB4"/>
    <w:rsid w:val="007B48E1"/>
    <w:rsid w:val="007B4F45"/>
    <w:rsid w:val="007B51FA"/>
    <w:rsid w:val="007B5F8E"/>
    <w:rsid w:val="007C03E8"/>
    <w:rsid w:val="007C07EE"/>
    <w:rsid w:val="007C6F3C"/>
    <w:rsid w:val="007D2887"/>
    <w:rsid w:val="007E22B0"/>
    <w:rsid w:val="007E36E7"/>
    <w:rsid w:val="007E7EC8"/>
    <w:rsid w:val="007F102C"/>
    <w:rsid w:val="007F4279"/>
    <w:rsid w:val="007F5E8B"/>
    <w:rsid w:val="007F7AD1"/>
    <w:rsid w:val="008025FB"/>
    <w:rsid w:val="00802989"/>
    <w:rsid w:val="00812F4F"/>
    <w:rsid w:val="0081309B"/>
    <w:rsid w:val="008141DD"/>
    <w:rsid w:val="00815A34"/>
    <w:rsid w:val="00815E5A"/>
    <w:rsid w:val="00816651"/>
    <w:rsid w:val="0081763F"/>
    <w:rsid w:val="00817F14"/>
    <w:rsid w:val="008255EF"/>
    <w:rsid w:val="0082702A"/>
    <w:rsid w:val="0083009D"/>
    <w:rsid w:val="00831BC7"/>
    <w:rsid w:val="00834F3C"/>
    <w:rsid w:val="008354A3"/>
    <w:rsid w:val="0084224B"/>
    <w:rsid w:val="00843AFB"/>
    <w:rsid w:val="008443AD"/>
    <w:rsid w:val="0084681B"/>
    <w:rsid w:val="0085281F"/>
    <w:rsid w:val="00860F1A"/>
    <w:rsid w:val="00863844"/>
    <w:rsid w:val="00863A7A"/>
    <w:rsid w:val="0087024D"/>
    <w:rsid w:val="00876473"/>
    <w:rsid w:val="00876A65"/>
    <w:rsid w:val="00881FC1"/>
    <w:rsid w:val="0088793A"/>
    <w:rsid w:val="0089077D"/>
    <w:rsid w:val="0089547A"/>
    <w:rsid w:val="00896A03"/>
    <w:rsid w:val="008A0A5E"/>
    <w:rsid w:val="008A5902"/>
    <w:rsid w:val="008A646D"/>
    <w:rsid w:val="008B1494"/>
    <w:rsid w:val="008B2A72"/>
    <w:rsid w:val="008B3A4C"/>
    <w:rsid w:val="008B7CF2"/>
    <w:rsid w:val="008C1CD9"/>
    <w:rsid w:val="008C357D"/>
    <w:rsid w:val="008D21E5"/>
    <w:rsid w:val="008D72C3"/>
    <w:rsid w:val="008E1159"/>
    <w:rsid w:val="008E6284"/>
    <w:rsid w:val="008F1D38"/>
    <w:rsid w:val="008F5347"/>
    <w:rsid w:val="008F6621"/>
    <w:rsid w:val="008F6D96"/>
    <w:rsid w:val="008F76D2"/>
    <w:rsid w:val="00915598"/>
    <w:rsid w:val="00916A71"/>
    <w:rsid w:val="009234CC"/>
    <w:rsid w:val="00923B87"/>
    <w:rsid w:val="009301BF"/>
    <w:rsid w:val="00930A06"/>
    <w:rsid w:val="0093163B"/>
    <w:rsid w:val="00931F1F"/>
    <w:rsid w:val="00937CED"/>
    <w:rsid w:val="009408C9"/>
    <w:rsid w:val="00941893"/>
    <w:rsid w:val="00942F8D"/>
    <w:rsid w:val="0094317A"/>
    <w:rsid w:val="00943AEB"/>
    <w:rsid w:val="00944088"/>
    <w:rsid w:val="00945642"/>
    <w:rsid w:val="00952A35"/>
    <w:rsid w:val="00961E47"/>
    <w:rsid w:val="00967A85"/>
    <w:rsid w:val="0097156E"/>
    <w:rsid w:val="009725C0"/>
    <w:rsid w:val="00974289"/>
    <w:rsid w:val="00974FB6"/>
    <w:rsid w:val="009805CD"/>
    <w:rsid w:val="00985C41"/>
    <w:rsid w:val="00990228"/>
    <w:rsid w:val="00997EF6"/>
    <w:rsid w:val="009A417B"/>
    <w:rsid w:val="009A5A46"/>
    <w:rsid w:val="009A77D7"/>
    <w:rsid w:val="009B53D4"/>
    <w:rsid w:val="009C2462"/>
    <w:rsid w:val="009C2E81"/>
    <w:rsid w:val="009C385C"/>
    <w:rsid w:val="009C6380"/>
    <w:rsid w:val="009C7037"/>
    <w:rsid w:val="009D33F4"/>
    <w:rsid w:val="009D7127"/>
    <w:rsid w:val="009E224A"/>
    <w:rsid w:val="009E5FB8"/>
    <w:rsid w:val="009E602D"/>
    <w:rsid w:val="009E6508"/>
    <w:rsid w:val="009F3C8F"/>
    <w:rsid w:val="00A031D3"/>
    <w:rsid w:val="00A04173"/>
    <w:rsid w:val="00A063BC"/>
    <w:rsid w:val="00A1485E"/>
    <w:rsid w:val="00A201B1"/>
    <w:rsid w:val="00A20EA4"/>
    <w:rsid w:val="00A222A2"/>
    <w:rsid w:val="00A26114"/>
    <w:rsid w:val="00A37ECF"/>
    <w:rsid w:val="00A501D9"/>
    <w:rsid w:val="00A576C6"/>
    <w:rsid w:val="00A73646"/>
    <w:rsid w:val="00A76031"/>
    <w:rsid w:val="00A82565"/>
    <w:rsid w:val="00A84501"/>
    <w:rsid w:val="00A90CFD"/>
    <w:rsid w:val="00A9152E"/>
    <w:rsid w:val="00A935D3"/>
    <w:rsid w:val="00A94D5B"/>
    <w:rsid w:val="00AA0405"/>
    <w:rsid w:val="00AA0F52"/>
    <w:rsid w:val="00AA1289"/>
    <w:rsid w:val="00AA185B"/>
    <w:rsid w:val="00AA46F6"/>
    <w:rsid w:val="00AA4A1D"/>
    <w:rsid w:val="00AB1D83"/>
    <w:rsid w:val="00AB7753"/>
    <w:rsid w:val="00AC29A6"/>
    <w:rsid w:val="00AD290D"/>
    <w:rsid w:val="00AD4519"/>
    <w:rsid w:val="00AE3DCF"/>
    <w:rsid w:val="00B00102"/>
    <w:rsid w:val="00B15CEB"/>
    <w:rsid w:val="00B23896"/>
    <w:rsid w:val="00B24D18"/>
    <w:rsid w:val="00B317D9"/>
    <w:rsid w:val="00B36116"/>
    <w:rsid w:val="00B37179"/>
    <w:rsid w:val="00B47C5F"/>
    <w:rsid w:val="00B52A64"/>
    <w:rsid w:val="00B5377B"/>
    <w:rsid w:val="00B54BF1"/>
    <w:rsid w:val="00B64157"/>
    <w:rsid w:val="00B64ECE"/>
    <w:rsid w:val="00B66166"/>
    <w:rsid w:val="00B705FE"/>
    <w:rsid w:val="00B73155"/>
    <w:rsid w:val="00B762C8"/>
    <w:rsid w:val="00B92131"/>
    <w:rsid w:val="00B971CB"/>
    <w:rsid w:val="00BA5CFF"/>
    <w:rsid w:val="00BA77EF"/>
    <w:rsid w:val="00BB241C"/>
    <w:rsid w:val="00BB7D87"/>
    <w:rsid w:val="00BC2C81"/>
    <w:rsid w:val="00BC4859"/>
    <w:rsid w:val="00BD2530"/>
    <w:rsid w:val="00BD5A24"/>
    <w:rsid w:val="00BD70F3"/>
    <w:rsid w:val="00BF6276"/>
    <w:rsid w:val="00C0262A"/>
    <w:rsid w:val="00C037F7"/>
    <w:rsid w:val="00C149FD"/>
    <w:rsid w:val="00C20B4F"/>
    <w:rsid w:val="00C245F6"/>
    <w:rsid w:val="00C26D2D"/>
    <w:rsid w:val="00C27AE8"/>
    <w:rsid w:val="00C33789"/>
    <w:rsid w:val="00C34349"/>
    <w:rsid w:val="00C34C85"/>
    <w:rsid w:val="00C355A7"/>
    <w:rsid w:val="00C356A5"/>
    <w:rsid w:val="00C36835"/>
    <w:rsid w:val="00C40801"/>
    <w:rsid w:val="00C42890"/>
    <w:rsid w:val="00C44C90"/>
    <w:rsid w:val="00C475FD"/>
    <w:rsid w:val="00C50A5E"/>
    <w:rsid w:val="00C543F7"/>
    <w:rsid w:val="00C60750"/>
    <w:rsid w:val="00C6285B"/>
    <w:rsid w:val="00C80879"/>
    <w:rsid w:val="00C82660"/>
    <w:rsid w:val="00C8680C"/>
    <w:rsid w:val="00C91F04"/>
    <w:rsid w:val="00C926B8"/>
    <w:rsid w:val="00CA6CD4"/>
    <w:rsid w:val="00CA7CE5"/>
    <w:rsid w:val="00CB1C96"/>
    <w:rsid w:val="00CB3EBD"/>
    <w:rsid w:val="00CB5477"/>
    <w:rsid w:val="00CB581B"/>
    <w:rsid w:val="00CB5E4F"/>
    <w:rsid w:val="00CC01F9"/>
    <w:rsid w:val="00CC0A15"/>
    <w:rsid w:val="00CC115D"/>
    <w:rsid w:val="00CC1A55"/>
    <w:rsid w:val="00CC477C"/>
    <w:rsid w:val="00CD61AE"/>
    <w:rsid w:val="00CD7D1E"/>
    <w:rsid w:val="00CE27AA"/>
    <w:rsid w:val="00CE2B90"/>
    <w:rsid w:val="00CE300F"/>
    <w:rsid w:val="00CE61EA"/>
    <w:rsid w:val="00CF0F2F"/>
    <w:rsid w:val="00CF1B32"/>
    <w:rsid w:val="00CF54D9"/>
    <w:rsid w:val="00CF6705"/>
    <w:rsid w:val="00D11F5D"/>
    <w:rsid w:val="00D178C4"/>
    <w:rsid w:val="00D17C59"/>
    <w:rsid w:val="00D20A98"/>
    <w:rsid w:val="00D20BDE"/>
    <w:rsid w:val="00D2203C"/>
    <w:rsid w:val="00D2631F"/>
    <w:rsid w:val="00D304D0"/>
    <w:rsid w:val="00D338B5"/>
    <w:rsid w:val="00D3394B"/>
    <w:rsid w:val="00D37E6C"/>
    <w:rsid w:val="00D414E8"/>
    <w:rsid w:val="00D44123"/>
    <w:rsid w:val="00D4533F"/>
    <w:rsid w:val="00D46F28"/>
    <w:rsid w:val="00D514F6"/>
    <w:rsid w:val="00D52050"/>
    <w:rsid w:val="00D5326E"/>
    <w:rsid w:val="00D535B9"/>
    <w:rsid w:val="00D61219"/>
    <w:rsid w:val="00D61CB2"/>
    <w:rsid w:val="00D62FA0"/>
    <w:rsid w:val="00D64184"/>
    <w:rsid w:val="00D665C7"/>
    <w:rsid w:val="00D66D13"/>
    <w:rsid w:val="00D6755B"/>
    <w:rsid w:val="00D74C8B"/>
    <w:rsid w:val="00D77AF6"/>
    <w:rsid w:val="00D805E0"/>
    <w:rsid w:val="00D81F11"/>
    <w:rsid w:val="00D85D2B"/>
    <w:rsid w:val="00D86F13"/>
    <w:rsid w:val="00DA1E51"/>
    <w:rsid w:val="00DA360D"/>
    <w:rsid w:val="00DC2D66"/>
    <w:rsid w:val="00DD0341"/>
    <w:rsid w:val="00DD11DE"/>
    <w:rsid w:val="00DE21CF"/>
    <w:rsid w:val="00DE2B0A"/>
    <w:rsid w:val="00DE2D3F"/>
    <w:rsid w:val="00DE6BBE"/>
    <w:rsid w:val="00DF0D4D"/>
    <w:rsid w:val="00DF45DA"/>
    <w:rsid w:val="00DF5FE6"/>
    <w:rsid w:val="00DF6A27"/>
    <w:rsid w:val="00E02911"/>
    <w:rsid w:val="00E06046"/>
    <w:rsid w:val="00E0659C"/>
    <w:rsid w:val="00E11A6C"/>
    <w:rsid w:val="00E14309"/>
    <w:rsid w:val="00E149C3"/>
    <w:rsid w:val="00E1578F"/>
    <w:rsid w:val="00E27663"/>
    <w:rsid w:val="00E30A8C"/>
    <w:rsid w:val="00E36D23"/>
    <w:rsid w:val="00E37073"/>
    <w:rsid w:val="00E44B8F"/>
    <w:rsid w:val="00E50A9B"/>
    <w:rsid w:val="00E54D35"/>
    <w:rsid w:val="00E60413"/>
    <w:rsid w:val="00E664F2"/>
    <w:rsid w:val="00E7720F"/>
    <w:rsid w:val="00E82610"/>
    <w:rsid w:val="00E82D9B"/>
    <w:rsid w:val="00E836A2"/>
    <w:rsid w:val="00E84399"/>
    <w:rsid w:val="00E84E64"/>
    <w:rsid w:val="00E854C4"/>
    <w:rsid w:val="00E85BCD"/>
    <w:rsid w:val="00E91FB1"/>
    <w:rsid w:val="00E9322A"/>
    <w:rsid w:val="00E93D0D"/>
    <w:rsid w:val="00EA3638"/>
    <w:rsid w:val="00EA5E25"/>
    <w:rsid w:val="00EB4DAC"/>
    <w:rsid w:val="00EB5799"/>
    <w:rsid w:val="00EB587E"/>
    <w:rsid w:val="00EB710F"/>
    <w:rsid w:val="00EB7718"/>
    <w:rsid w:val="00EC107F"/>
    <w:rsid w:val="00EC4D22"/>
    <w:rsid w:val="00EC4FD0"/>
    <w:rsid w:val="00EC6728"/>
    <w:rsid w:val="00ED10D3"/>
    <w:rsid w:val="00ED19BD"/>
    <w:rsid w:val="00ED4FF8"/>
    <w:rsid w:val="00EF078C"/>
    <w:rsid w:val="00EF4FE4"/>
    <w:rsid w:val="00F012F7"/>
    <w:rsid w:val="00F0489F"/>
    <w:rsid w:val="00F05FDB"/>
    <w:rsid w:val="00F066F4"/>
    <w:rsid w:val="00F1471B"/>
    <w:rsid w:val="00F14CDF"/>
    <w:rsid w:val="00F17A91"/>
    <w:rsid w:val="00F22D8B"/>
    <w:rsid w:val="00F2660B"/>
    <w:rsid w:val="00F42515"/>
    <w:rsid w:val="00F44B6D"/>
    <w:rsid w:val="00F45159"/>
    <w:rsid w:val="00F45A5B"/>
    <w:rsid w:val="00F47B0B"/>
    <w:rsid w:val="00F47FD1"/>
    <w:rsid w:val="00F552AF"/>
    <w:rsid w:val="00F60C2A"/>
    <w:rsid w:val="00F65C1B"/>
    <w:rsid w:val="00F65F56"/>
    <w:rsid w:val="00F705AA"/>
    <w:rsid w:val="00F743A2"/>
    <w:rsid w:val="00F7646F"/>
    <w:rsid w:val="00F830D7"/>
    <w:rsid w:val="00F90877"/>
    <w:rsid w:val="00F96555"/>
    <w:rsid w:val="00FA17C3"/>
    <w:rsid w:val="00FA4E7A"/>
    <w:rsid w:val="00FA7771"/>
    <w:rsid w:val="00FB0FEA"/>
    <w:rsid w:val="00FB3774"/>
    <w:rsid w:val="00FB4455"/>
    <w:rsid w:val="00FD078A"/>
    <w:rsid w:val="00FD4190"/>
    <w:rsid w:val="00FD58B1"/>
    <w:rsid w:val="00FD73D8"/>
    <w:rsid w:val="00FE4F58"/>
    <w:rsid w:val="00FE77EC"/>
    <w:rsid w:val="00FF05F3"/>
    <w:rsid w:val="00FF57D5"/>
    <w:rsid w:val="00FF6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086E48-A45B-44BB-8AF6-D1AFBB30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35"/>
    <w:pPr>
      <w:widowControl w:val="0"/>
    </w:pPr>
    <w:rPr>
      <w:szCs w:val="20"/>
    </w:rPr>
  </w:style>
  <w:style w:type="paragraph" w:styleId="1">
    <w:name w:val="heading 1"/>
    <w:basedOn w:val="a"/>
    <w:next w:val="a"/>
    <w:link w:val="10"/>
    <w:uiPriority w:val="99"/>
    <w:qFormat/>
    <w:rsid w:val="00952A35"/>
    <w:pPr>
      <w:keepNext/>
      <w:jc w:val="both"/>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6465"/>
    <w:rPr>
      <w:rFonts w:asciiTheme="majorHAnsi" w:eastAsiaTheme="majorEastAsia" w:hAnsiTheme="majorHAnsi" w:cstheme="majorBidi"/>
      <w:b/>
      <w:bCs/>
      <w:kern w:val="52"/>
      <w:sz w:val="52"/>
      <w:szCs w:val="52"/>
    </w:rPr>
  </w:style>
  <w:style w:type="paragraph" w:styleId="a3">
    <w:name w:val="Body Text Indent"/>
    <w:basedOn w:val="a"/>
    <w:link w:val="a4"/>
    <w:uiPriority w:val="99"/>
    <w:rsid w:val="00952A35"/>
    <w:pPr>
      <w:ind w:left="120"/>
    </w:pPr>
    <w:rPr>
      <w:sz w:val="28"/>
    </w:rPr>
  </w:style>
  <w:style w:type="character" w:customStyle="1" w:styleId="a4">
    <w:name w:val="本文縮排 字元"/>
    <w:basedOn w:val="a0"/>
    <w:link w:val="a3"/>
    <w:uiPriority w:val="99"/>
    <w:semiHidden/>
    <w:rsid w:val="001C6465"/>
    <w:rPr>
      <w:szCs w:val="20"/>
    </w:rPr>
  </w:style>
  <w:style w:type="paragraph" w:styleId="2">
    <w:name w:val="Body Text Indent 2"/>
    <w:basedOn w:val="a"/>
    <w:link w:val="20"/>
    <w:uiPriority w:val="99"/>
    <w:rsid w:val="00952A35"/>
    <w:pPr>
      <w:ind w:left="240"/>
    </w:pPr>
    <w:rPr>
      <w:sz w:val="28"/>
    </w:rPr>
  </w:style>
  <w:style w:type="character" w:customStyle="1" w:styleId="20">
    <w:name w:val="本文縮排 2 字元"/>
    <w:basedOn w:val="a0"/>
    <w:link w:val="2"/>
    <w:uiPriority w:val="99"/>
    <w:semiHidden/>
    <w:rsid w:val="001C6465"/>
    <w:rPr>
      <w:szCs w:val="20"/>
    </w:rPr>
  </w:style>
  <w:style w:type="paragraph" w:styleId="a5">
    <w:name w:val="footer"/>
    <w:basedOn w:val="a"/>
    <w:link w:val="a6"/>
    <w:uiPriority w:val="99"/>
    <w:rsid w:val="00952A35"/>
    <w:pPr>
      <w:tabs>
        <w:tab w:val="center" w:pos="4153"/>
        <w:tab w:val="right" w:pos="8306"/>
      </w:tabs>
      <w:snapToGrid w:val="0"/>
    </w:pPr>
    <w:rPr>
      <w:sz w:val="20"/>
    </w:rPr>
  </w:style>
  <w:style w:type="character" w:customStyle="1" w:styleId="a6">
    <w:name w:val="頁尾 字元"/>
    <w:basedOn w:val="a0"/>
    <w:link w:val="a5"/>
    <w:uiPriority w:val="99"/>
    <w:locked/>
    <w:rsid w:val="00072D33"/>
    <w:rPr>
      <w:kern w:val="2"/>
    </w:rPr>
  </w:style>
  <w:style w:type="character" w:styleId="a7">
    <w:name w:val="page number"/>
    <w:basedOn w:val="a0"/>
    <w:uiPriority w:val="99"/>
    <w:rsid w:val="00952A35"/>
    <w:rPr>
      <w:rFonts w:cs="Times New Roman"/>
    </w:rPr>
  </w:style>
  <w:style w:type="paragraph" w:styleId="3">
    <w:name w:val="Body Text Indent 3"/>
    <w:basedOn w:val="a"/>
    <w:link w:val="30"/>
    <w:uiPriority w:val="99"/>
    <w:rsid w:val="00952A35"/>
    <w:pPr>
      <w:ind w:left="720" w:hanging="720"/>
      <w:jc w:val="both"/>
    </w:pPr>
  </w:style>
  <w:style w:type="character" w:customStyle="1" w:styleId="30">
    <w:name w:val="本文縮排 3 字元"/>
    <w:basedOn w:val="a0"/>
    <w:link w:val="3"/>
    <w:uiPriority w:val="99"/>
    <w:semiHidden/>
    <w:rsid w:val="001C6465"/>
    <w:rPr>
      <w:sz w:val="16"/>
      <w:szCs w:val="16"/>
    </w:rPr>
  </w:style>
  <w:style w:type="paragraph" w:customStyle="1" w:styleId="a8">
    <w:name w:val="文三"/>
    <w:basedOn w:val="a"/>
    <w:uiPriority w:val="99"/>
    <w:rsid w:val="00952A35"/>
    <w:pPr>
      <w:snapToGrid w:val="0"/>
      <w:spacing w:line="400" w:lineRule="atLeast"/>
      <w:ind w:leftChars="500" w:left="3408" w:hangingChars="690" w:hanging="2208"/>
      <w:jc w:val="both"/>
    </w:pPr>
    <w:rPr>
      <w:rFonts w:ascii="標楷體" w:eastAsia="標楷體"/>
      <w:sz w:val="32"/>
      <w:szCs w:val="24"/>
    </w:rPr>
  </w:style>
  <w:style w:type="paragraph" w:styleId="a9">
    <w:name w:val="Body Text"/>
    <w:basedOn w:val="a"/>
    <w:link w:val="aa"/>
    <w:uiPriority w:val="99"/>
    <w:rsid w:val="00952A35"/>
    <w:rPr>
      <w:rFonts w:ascii="標楷體" w:eastAsia="標楷體" w:hAnsi="標楷體"/>
      <w:b/>
      <w:bCs/>
      <w:color w:val="993366"/>
      <w:sz w:val="20"/>
      <w:u w:val="single"/>
    </w:rPr>
  </w:style>
  <w:style w:type="character" w:customStyle="1" w:styleId="aa">
    <w:name w:val="本文 字元"/>
    <w:basedOn w:val="a0"/>
    <w:link w:val="a9"/>
    <w:uiPriority w:val="99"/>
    <w:semiHidden/>
    <w:rsid w:val="001C6465"/>
    <w:rPr>
      <w:szCs w:val="20"/>
    </w:rPr>
  </w:style>
  <w:style w:type="paragraph" w:styleId="21">
    <w:name w:val="Body Text 2"/>
    <w:basedOn w:val="a"/>
    <w:link w:val="22"/>
    <w:uiPriority w:val="99"/>
    <w:rsid w:val="00952A35"/>
    <w:pPr>
      <w:spacing w:line="240" w:lineRule="atLeast"/>
      <w:jc w:val="both"/>
    </w:pPr>
    <w:rPr>
      <w:rFonts w:ascii="標楷體" w:eastAsia="標楷體" w:hAnsi="標楷體"/>
      <w:sz w:val="20"/>
    </w:rPr>
  </w:style>
  <w:style w:type="character" w:customStyle="1" w:styleId="22">
    <w:name w:val="本文 2 字元"/>
    <w:basedOn w:val="a0"/>
    <w:link w:val="21"/>
    <w:uiPriority w:val="99"/>
    <w:semiHidden/>
    <w:rsid w:val="001C6465"/>
    <w:rPr>
      <w:szCs w:val="20"/>
    </w:rPr>
  </w:style>
  <w:style w:type="table" w:styleId="ab">
    <w:name w:val="Table Grid"/>
    <w:basedOn w:val="a1"/>
    <w:uiPriority w:val="99"/>
    <w:rsid w:val="00722BC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E329C"/>
    <w:pPr>
      <w:tabs>
        <w:tab w:val="center" w:pos="4153"/>
        <w:tab w:val="right" w:pos="8306"/>
      </w:tabs>
      <w:snapToGrid w:val="0"/>
    </w:pPr>
    <w:rPr>
      <w:sz w:val="20"/>
    </w:rPr>
  </w:style>
  <w:style w:type="character" w:customStyle="1" w:styleId="ad">
    <w:name w:val="頁首 字元"/>
    <w:basedOn w:val="a0"/>
    <w:link w:val="ac"/>
    <w:uiPriority w:val="99"/>
    <w:semiHidden/>
    <w:rsid w:val="001C6465"/>
    <w:rPr>
      <w:sz w:val="20"/>
      <w:szCs w:val="20"/>
    </w:rPr>
  </w:style>
  <w:style w:type="character" w:styleId="ae">
    <w:name w:val="Strong"/>
    <w:basedOn w:val="a0"/>
    <w:uiPriority w:val="99"/>
    <w:qFormat/>
    <w:rsid w:val="006316E4"/>
    <w:rPr>
      <w:rFonts w:cs="Times New Roman"/>
      <w:b/>
    </w:rPr>
  </w:style>
  <w:style w:type="paragraph" w:styleId="af">
    <w:name w:val="Plain Text"/>
    <w:basedOn w:val="a"/>
    <w:link w:val="af0"/>
    <w:uiPriority w:val="99"/>
    <w:rsid w:val="00E664F2"/>
    <w:rPr>
      <w:rFonts w:ascii="細明體" w:eastAsia="細明體" w:hAnsi="Courier New"/>
    </w:rPr>
  </w:style>
  <w:style w:type="character" w:customStyle="1" w:styleId="af0">
    <w:name w:val="純文字 字元"/>
    <w:basedOn w:val="a0"/>
    <w:link w:val="af"/>
    <w:uiPriority w:val="99"/>
    <w:locked/>
    <w:rsid w:val="00E664F2"/>
    <w:rPr>
      <w:rFonts w:ascii="細明體" w:eastAsia="細明體" w:hAnsi="Courier New"/>
      <w:kern w:val="2"/>
      <w:sz w:val="24"/>
    </w:rPr>
  </w:style>
  <w:style w:type="paragraph" w:customStyle="1" w:styleId="af1">
    <w:name w:val="草案條文"/>
    <w:basedOn w:val="a"/>
    <w:uiPriority w:val="99"/>
    <w:rsid w:val="004058FD"/>
    <w:pPr>
      <w:ind w:left="283" w:hangingChars="118" w:hanging="283"/>
      <w:jc w:val="both"/>
    </w:pPr>
    <w:rPr>
      <w:rFonts w:ascii="標楷體" w:eastAsia="標楷體" w:hAnsi="標楷體"/>
      <w:color w:val="000000"/>
      <w:szCs w:val="24"/>
    </w:rPr>
  </w:style>
  <w:style w:type="paragraph" w:styleId="af2">
    <w:name w:val="Balloon Text"/>
    <w:basedOn w:val="a"/>
    <w:link w:val="af3"/>
    <w:uiPriority w:val="99"/>
    <w:semiHidden/>
    <w:rsid w:val="005A35B7"/>
    <w:rPr>
      <w:rFonts w:ascii="Arial" w:hAnsi="Arial"/>
      <w:sz w:val="18"/>
      <w:szCs w:val="18"/>
    </w:rPr>
  </w:style>
  <w:style w:type="character" w:customStyle="1" w:styleId="af3">
    <w:name w:val="註解方塊文字 字元"/>
    <w:basedOn w:val="a0"/>
    <w:link w:val="af2"/>
    <w:uiPriority w:val="99"/>
    <w:semiHidden/>
    <w:rsid w:val="001C6465"/>
    <w:rPr>
      <w:rFonts w:asciiTheme="majorHAnsi" w:eastAsiaTheme="majorEastAsia" w:hAnsiTheme="majorHAnsi" w:cstheme="majorBidi"/>
      <w:sz w:val="0"/>
      <w:szCs w:val="0"/>
    </w:rPr>
  </w:style>
  <w:style w:type="character" w:customStyle="1" w:styleId="dialogtext1">
    <w:name w:val="dialog_text1"/>
    <w:basedOn w:val="a0"/>
    <w:uiPriority w:val="99"/>
    <w:rsid w:val="009C6380"/>
    <w:rPr>
      <w:rFonts w:ascii="s?u" w:hAnsi="s?u" w:cs="Times New Roman"/>
      <w:color w:val="000000"/>
      <w:sz w:val="20"/>
      <w:szCs w:val="20"/>
    </w:rPr>
  </w:style>
  <w:style w:type="paragraph" w:customStyle="1" w:styleId="af4">
    <w:name w:val="分項段落"/>
    <w:basedOn w:val="a"/>
    <w:next w:val="a"/>
    <w:uiPriority w:val="99"/>
    <w:rsid w:val="00945642"/>
    <w:pPr>
      <w:autoSpaceDE w:val="0"/>
      <w:autoSpaceDN w:val="0"/>
      <w:adjustRightInd w:val="0"/>
    </w:pPr>
    <w:rPr>
      <w:rFonts w:ascii="標楷體" w:eastAsia="標楷體" w:hAnsi="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942">
      <w:marLeft w:val="0"/>
      <w:marRight w:val="0"/>
      <w:marTop w:val="0"/>
      <w:marBottom w:val="0"/>
      <w:divBdr>
        <w:top w:val="none" w:sz="0" w:space="0" w:color="auto"/>
        <w:left w:val="none" w:sz="0" w:space="0" w:color="auto"/>
        <w:bottom w:val="none" w:sz="0" w:space="0" w:color="auto"/>
        <w:right w:val="none" w:sz="0" w:space="0" w:color="auto"/>
      </w:divBdr>
      <w:divsChild>
        <w:div w:id="1250387946">
          <w:marLeft w:val="0"/>
          <w:marRight w:val="0"/>
          <w:marTop w:val="0"/>
          <w:marBottom w:val="0"/>
          <w:divBdr>
            <w:top w:val="none" w:sz="0" w:space="0" w:color="auto"/>
            <w:left w:val="none" w:sz="0" w:space="0" w:color="auto"/>
            <w:bottom w:val="none" w:sz="0" w:space="0" w:color="auto"/>
            <w:right w:val="none" w:sz="0" w:space="0" w:color="auto"/>
          </w:divBdr>
          <w:divsChild>
            <w:div w:id="1250387945">
              <w:marLeft w:val="0"/>
              <w:marRight w:val="0"/>
              <w:marTop w:val="100"/>
              <w:marBottom w:val="100"/>
              <w:divBdr>
                <w:top w:val="none" w:sz="0" w:space="0" w:color="auto"/>
                <w:left w:val="none" w:sz="0" w:space="0" w:color="auto"/>
                <w:bottom w:val="none" w:sz="0" w:space="0" w:color="auto"/>
                <w:right w:val="none" w:sz="0" w:space="0" w:color="auto"/>
              </w:divBdr>
              <w:divsChild>
                <w:div w:id="1250387938">
                  <w:marLeft w:val="0"/>
                  <w:marRight w:val="0"/>
                  <w:marTop w:val="45"/>
                  <w:marBottom w:val="120"/>
                  <w:divBdr>
                    <w:top w:val="none" w:sz="0" w:space="0" w:color="auto"/>
                    <w:left w:val="none" w:sz="0" w:space="0" w:color="auto"/>
                    <w:bottom w:val="none" w:sz="0" w:space="0" w:color="auto"/>
                    <w:right w:val="none" w:sz="0" w:space="0" w:color="auto"/>
                  </w:divBdr>
                  <w:divsChild>
                    <w:div w:id="1250387939">
                      <w:marLeft w:val="0"/>
                      <w:marRight w:val="0"/>
                      <w:marTop w:val="0"/>
                      <w:marBottom w:val="0"/>
                      <w:divBdr>
                        <w:top w:val="none" w:sz="0" w:space="0" w:color="auto"/>
                        <w:left w:val="none" w:sz="0" w:space="0" w:color="auto"/>
                        <w:bottom w:val="none" w:sz="0" w:space="0" w:color="auto"/>
                        <w:right w:val="none" w:sz="0" w:space="0" w:color="auto"/>
                      </w:divBdr>
                      <w:divsChild>
                        <w:div w:id="125038794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50387944">
      <w:marLeft w:val="0"/>
      <w:marRight w:val="0"/>
      <w:marTop w:val="0"/>
      <w:marBottom w:val="0"/>
      <w:divBdr>
        <w:top w:val="none" w:sz="0" w:space="0" w:color="auto"/>
        <w:left w:val="none" w:sz="0" w:space="0" w:color="auto"/>
        <w:bottom w:val="none" w:sz="0" w:space="0" w:color="auto"/>
        <w:right w:val="none" w:sz="0" w:space="0" w:color="auto"/>
      </w:divBdr>
    </w:div>
    <w:div w:id="1250387948">
      <w:marLeft w:val="0"/>
      <w:marRight w:val="0"/>
      <w:marTop w:val="0"/>
      <w:marBottom w:val="0"/>
      <w:divBdr>
        <w:top w:val="none" w:sz="0" w:space="0" w:color="auto"/>
        <w:left w:val="none" w:sz="0" w:space="0" w:color="auto"/>
        <w:bottom w:val="none" w:sz="0" w:space="0" w:color="auto"/>
        <w:right w:val="none" w:sz="0" w:space="0" w:color="auto"/>
      </w:divBdr>
      <w:divsChild>
        <w:div w:id="1250387940">
          <w:marLeft w:val="0"/>
          <w:marRight w:val="0"/>
          <w:marTop w:val="0"/>
          <w:marBottom w:val="0"/>
          <w:divBdr>
            <w:top w:val="none" w:sz="0" w:space="0" w:color="auto"/>
            <w:left w:val="none" w:sz="0" w:space="0" w:color="auto"/>
            <w:bottom w:val="none" w:sz="0" w:space="0" w:color="auto"/>
            <w:right w:val="none" w:sz="0" w:space="0" w:color="auto"/>
          </w:divBdr>
          <w:divsChild>
            <w:div w:id="1250387943">
              <w:marLeft w:val="0"/>
              <w:marRight w:val="0"/>
              <w:marTop w:val="100"/>
              <w:marBottom w:val="100"/>
              <w:divBdr>
                <w:top w:val="none" w:sz="0" w:space="0" w:color="auto"/>
                <w:left w:val="none" w:sz="0" w:space="0" w:color="auto"/>
                <w:bottom w:val="none" w:sz="0" w:space="0" w:color="auto"/>
                <w:right w:val="none" w:sz="0" w:space="0" w:color="auto"/>
              </w:divBdr>
              <w:divsChild>
                <w:div w:id="1250387949">
                  <w:marLeft w:val="0"/>
                  <w:marRight w:val="0"/>
                  <w:marTop w:val="45"/>
                  <w:marBottom w:val="120"/>
                  <w:divBdr>
                    <w:top w:val="none" w:sz="0" w:space="0" w:color="auto"/>
                    <w:left w:val="none" w:sz="0" w:space="0" w:color="auto"/>
                    <w:bottom w:val="none" w:sz="0" w:space="0" w:color="auto"/>
                    <w:right w:val="none" w:sz="0" w:space="0" w:color="auto"/>
                  </w:divBdr>
                  <w:divsChild>
                    <w:div w:id="1250387937">
                      <w:marLeft w:val="0"/>
                      <w:marRight w:val="0"/>
                      <w:marTop w:val="0"/>
                      <w:marBottom w:val="0"/>
                      <w:divBdr>
                        <w:top w:val="none" w:sz="0" w:space="0" w:color="auto"/>
                        <w:left w:val="none" w:sz="0" w:space="0" w:color="auto"/>
                        <w:bottom w:val="none" w:sz="0" w:space="0" w:color="auto"/>
                        <w:right w:val="none" w:sz="0" w:space="0" w:color="auto"/>
                      </w:divBdr>
                      <w:divsChild>
                        <w:div w:id="125038794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50387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187</Words>
  <Characters>1069</Characters>
  <Application>Microsoft Office Word</Application>
  <DocSecurity>0</DocSecurity>
  <Lines>8</Lines>
  <Paragraphs>2</Paragraphs>
  <ScaleCrop>false</ScaleCrop>
  <Company>Hewlett-Packard Company</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管理要點更新條例</dc:title>
  <dc:subject/>
  <dc:creator>a</dc:creator>
  <cp:keywords/>
  <dc:description/>
  <cp:lastModifiedBy>user-g0aym</cp:lastModifiedBy>
  <cp:revision>1</cp:revision>
  <cp:lastPrinted>2012-12-18T08:45:00Z</cp:lastPrinted>
  <dcterms:created xsi:type="dcterms:W3CDTF">2014-12-25T01:06:00Z</dcterms:created>
  <dcterms:modified xsi:type="dcterms:W3CDTF">2019-05-15T00:51:00Z</dcterms:modified>
</cp:coreProperties>
</file>