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60" w:rsidRPr="00710EFF" w:rsidRDefault="00F7149C" w:rsidP="00E23A6E">
      <w:pPr>
        <w:tabs>
          <w:tab w:val="left" w:pos="960"/>
          <w:tab w:val="left" w:pos="1920"/>
          <w:tab w:val="left" w:pos="2880"/>
          <w:tab w:val="left" w:pos="3840"/>
          <w:tab w:val="left" w:pos="4800"/>
          <w:tab w:val="left" w:pos="5760"/>
          <w:tab w:val="left" w:pos="6720"/>
          <w:tab w:val="left" w:pos="7680"/>
          <w:tab w:val="left" w:pos="8640"/>
        </w:tabs>
        <w:autoSpaceDE w:val="0"/>
        <w:autoSpaceDN w:val="0"/>
        <w:spacing w:line="440" w:lineRule="exact"/>
        <w:jc w:val="center"/>
        <w:textAlignment w:val="bottom"/>
        <w:rPr>
          <w:rFonts w:ascii="標楷體" w:eastAsia="標楷體"/>
          <w:b/>
          <w:color w:val="000000" w:themeColor="text1"/>
          <w:sz w:val="40"/>
          <w:szCs w:val="40"/>
        </w:rPr>
      </w:pPr>
      <w:bookmarkStart w:id="0" w:name="_GoBack"/>
      <w:bookmarkEnd w:id="0"/>
      <w:r w:rsidRPr="00710EFF">
        <w:rPr>
          <w:rFonts w:ascii="標楷體" w:eastAsia="標楷體" w:hint="eastAsia"/>
          <w:b/>
          <w:color w:val="000000" w:themeColor="text1"/>
          <w:sz w:val="40"/>
          <w:szCs w:val="40"/>
        </w:rPr>
        <w:t>臺中市</w:t>
      </w:r>
      <w:r w:rsidR="00B0697C" w:rsidRPr="00710EFF">
        <w:rPr>
          <w:rFonts w:ascii="標楷體" w:eastAsia="標楷體" w:hint="eastAsia"/>
          <w:b/>
          <w:color w:val="000000" w:themeColor="text1"/>
          <w:sz w:val="40"/>
          <w:szCs w:val="40"/>
        </w:rPr>
        <w:t>政府</w:t>
      </w:r>
      <w:r w:rsidR="00064906" w:rsidRPr="00710EFF">
        <w:rPr>
          <w:rFonts w:ascii="標楷體" w:eastAsia="標楷體" w:hint="eastAsia"/>
          <w:b/>
          <w:color w:val="000000" w:themeColor="text1"/>
          <w:sz w:val="40"/>
          <w:szCs w:val="40"/>
        </w:rPr>
        <w:t>金安心</w:t>
      </w:r>
      <w:r w:rsidR="00044FF0" w:rsidRPr="00710EFF">
        <w:rPr>
          <w:rFonts w:ascii="標楷體" w:eastAsia="標楷體" w:hint="eastAsia"/>
          <w:b/>
          <w:color w:val="000000" w:themeColor="text1"/>
          <w:sz w:val="40"/>
          <w:szCs w:val="40"/>
        </w:rPr>
        <w:t>工程計畫</w:t>
      </w:r>
    </w:p>
    <w:p w:rsidR="000324F2" w:rsidRPr="00710EFF" w:rsidRDefault="000324F2">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textAlignment w:val="bottom"/>
        <w:rPr>
          <w:rFonts w:ascii="標楷體" w:eastAsia="標楷體"/>
          <w:color w:val="000000" w:themeColor="text1"/>
          <w:sz w:val="28"/>
        </w:rPr>
      </w:pPr>
    </w:p>
    <w:p w:rsidR="005B2C60" w:rsidRPr="00710EFF" w:rsidRDefault="005B2C60" w:rsidP="00CD0C9B">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textAlignment w:val="bottom"/>
        <w:rPr>
          <w:rFonts w:ascii="標楷體" w:eastAsia="標楷體"/>
          <w:color w:val="000000" w:themeColor="text1"/>
          <w:sz w:val="28"/>
        </w:rPr>
      </w:pPr>
      <w:r w:rsidRPr="00710EFF">
        <w:rPr>
          <w:rFonts w:ascii="標楷體" w:eastAsia="標楷體" w:hint="eastAsia"/>
          <w:color w:val="000000" w:themeColor="text1"/>
          <w:sz w:val="28"/>
        </w:rPr>
        <w:t>一、依據</w:t>
      </w:r>
      <w:r w:rsidR="00CD0C9B" w:rsidRPr="00710EFF">
        <w:rPr>
          <w:rFonts w:ascii="標楷體" w:eastAsia="標楷體" w:hint="eastAsia"/>
          <w:color w:val="000000" w:themeColor="text1"/>
          <w:sz w:val="28"/>
        </w:rPr>
        <w:t>：</w:t>
      </w:r>
      <w:r w:rsidR="00BC0F2E" w:rsidRPr="00710EFF">
        <w:rPr>
          <w:rFonts w:ascii="標楷體" w:eastAsia="標楷體" w:hint="eastAsia"/>
          <w:color w:val="000000" w:themeColor="text1"/>
          <w:sz w:val="28"/>
        </w:rPr>
        <w:t>本府勞工局年度施政計畫、</w:t>
      </w:r>
      <w:r w:rsidR="007432E8" w:rsidRPr="00710EFF">
        <w:rPr>
          <w:rFonts w:ascii="標楷體" w:eastAsia="標楷體" w:hint="eastAsia"/>
          <w:color w:val="000000" w:themeColor="text1"/>
          <w:sz w:val="28"/>
        </w:rPr>
        <w:t>本</w:t>
      </w:r>
      <w:r w:rsidR="00B77348" w:rsidRPr="00710EFF">
        <w:rPr>
          <w:rFonts w:ascii="標楷體" w:eastAsia="標楷體" w:hint="eastAsia"/>
          <w:color w:val="000000" w:themeColor="text1"/>
          <w:sz w:val="28"/>
        </w:rPr>
        <w:t>市</w:t>
      </w:r>
      <w:r w:rsidR="004261B4" w:rsidRPr="00710EFF">
        <w:rPr>
          <w:rFonts w:ascii="標楷體" w:eastAsia="標楷體" w:hint="eastAsia"/>
          <w:color w:val="000000" w:themeColor="text1"/>
          <w:sz w:val="28"/>
        </w:rPr>
        <w:t>勞動檢查</w:t>
      </w:r>
      <w:r w:rsidR="007432E8" w:rsidRPr="00710EFF">
        <w:rPr>
          <w:rFonts w:ascii="標楷體" w:eastAsia="標楷體" w:hint="eastAsia"/>
          <w:color w:val="000000" w:themeColor="text1"/>
          <w:sz w:val="28"/>
        </w:rPr>
        <w:t>處年度施政計畫</w:t>
      </w:r>
      <w:r w:rsidR="000324F2" w:rsidRPr="00710EFF">
        <w:rPr>
          <w:rFonts w:ascii="標楷體" w:eastAsia="標楷體" w:hint="eastAsia"/>
          <w:color w:val="000000" w:themeColor="text1"/>
          <w:sz w:val="28"/>
        </w:rPr>
        <w:t>。</w:t>
      </w:r>
    </w:p>
    <w:p w:rsidR="00DA6D06" w:rsidRPr="00710EFF" w:rsidRDefault="00DA6D06" w:rsidP="00CD0C9B">
      <w:pPr>
        <w:tabs>
          <w:tab w:val="left" w:pos="567"/>
          <w:tab w:val="left" w:pos="1920"/>
          <w:tab w:val="left" w:pos="2880"/>
          <w:tab w:val="left" w:pos="3840"/>
          <w:tab w:val="left" w:pos="4800"/>
          <w:tab w:val="left" w:pos="5760"/>
          <w:tab w:val="left" w:pos="6720"/>
          <w:tab w:val="left" w:pos="7680"/>
          <w:tab w:val="left" w:pos="8640"/>
        </w:tabs>
        <w:autoSpaceDE w:val="0"/>
        <w:autoSpaceDN w:val="0"/>
        <w:spacing w:line="560" w:lineRule="exact"/>
        <w:ind w:left="1414" w:hangingChars="505" w:hanging="1414"/>
        <w:textAlignment w:val="bottom"/>
        <w:rPr>
          <w:rFonts w:ascii="標楷體" w:eastAsia="標楷體" w:hAnsi="標楷體"/>
          <w:color w:val="000000" w:themeColor="text1"/>
          <w:sz w:val="28"/>
        </w:rPr>
      </w:pPr>
      <w:r w:rsidRPr="00710EFF">
        <w:rPr>
          <w:rFonts w:ascii="標楷體" w:eastAsia="標楷體" w:hint="eastAsia"/>
          <w:color w:val="000000" w:themeColor="text1"/>
          <w:sz w:val="28"/>
        </w:rPr>
        <w:t>二</w:t>
      </w:r>
      <w:r w:rsidRPr="00710EFF">
        <w:rPr>
          <w:rFonts w:ascii="標楷體" w:eastAsia="標楷體" w:hAnsi="標楷體" w:hint="eastAsia"/>
          <w:color w:val="000000" w:themeColor="text1"/>
          <w:sz w:val="28"/>
        </w:rPr>
        <w:t>、</w:t>
      </w:r>
      <w:r w:rsidRPr="00710EFF">
        <w:rPr>
          <w:rFonts w:ascii="標楷體" w:eastAsia="標楷體" w:hint="eastAsia"/>
          <w:color w:val="000000" w:themeColor="text1"/>
          <w:sz w:val="28"/>
        </w:rPr>
        <w:t>目的</w:t>
      </w:r>
      <w:r w:rsidR="00CD0C9B" w:rsidRPr="00710EFF">
        <w:rPr>
          <w:rFonts w:ascii="標楷體" w:eastAsia="標楷體" w:hint="eastAsia"/>
          <w:color w:val="000000" w:themeColor="text1"/>
          <w:sz w:val="28"/>
        </w:rPr>
        <w:t>：</w:t>
      </w:r>
      <w:r w:rsidR="007971FC" w:rsidRPr="00710EFF">
        <w:rPr>
          <w:rFonts w:ascii="標楷體" w:eastAsia="標楷體" w:hAnsi="標楷體" w:hint="eastAsia"/>
          <w:color w:val="000000" w:themeColor="text1"/>
          <w:sz w:val="28"/>
          <w:szCs w:val="28"/>
        </w:rPr>
        <w:t>為提升本市營造業安全健康的勞動環境</w:t>
      </w:r>
      <w:r w:rsidR="007971FC" w:rsidRPr="00710EFF">
        <w:rPr>
          <w:rFonts w:ascii="標楷體" w:eastAsia="標楷體" w:hAnsi="標楷體" w:hint="eastAsia"/>
          <w:color w:val="000000" w:themeColor="text1"/>
          <w:sz w:val="28"/>
        </w:rPr>
        <w:t>，促進勞動力參與</w:t>
      </w:r>
      <w:r w:rsidR="007971FC" w:rsidRPr="00710EFF">
        <w:rPr>
          <w:rFonts w:ascii="標楷體" w:eastAsia="標楷體" w:hAnsi="標楷體" w:hint="eastAsia"/>
          <w:color w:val="000000" w:themeColor="text1"/>
          <w:sz w:val="28"/>
          <w:szCs w:val="28"/>
        </w:rPr>
        <w:t>，</w:t>
      </w:r>
      <w:r w:rsidRPr="00710EFF">
        <w:rPr>
          <w:rFonts w:ascii="標楷體" w:eastAsia="標楷體" w:hAnsi="標楷體" w:hint="eastAsia"/>
          <w:color w:val="000000" w:themeColor="text1"/>
          <w:sz w:val="28"/>
        </w:rPr>
        <w:t>強化事業單位</w:t>
      </w:r>
      <w:r w:rsidR="00CA2C52" w:rsidRPr="00710EFF">
        <w:rPr>
          <w:rFonts w:ascii="標楷體" w:eastAsia="標楷體" w:hAnsi="標楷體" w:hint="eastAsia"/>
          <w:color w:val="000000" w:themeColor="text1"/>
          <w:sz w:val="28"/>
        </w:rPr>
        <w:t>安全</w:t>
      </w:r>
      <w:r w:rsidRPr="00710EFF">
        <w:rPr>
          <w:rFonts w:ascii="標楷體" w:eastAsia="標楷體" w:hAnsi="標楷體" w:hint="eastAsia"/>
          <w:color w:val="000000" w:themeColor="text1"/>
          <w:sz w:val="28"/>
        </w:rPr>
        <w:t>衛生自主管理能力，達成營造業</w:t>
      </w:r>
      <w:r w:rsidR="007971FC" w:rsidRPr="00710EFF">
        <w:rPr>
          <w:rFonts w:ascii="標楷體" w:eastAsia="標楷體" w:hAnsi="標楷體" w:hint="eastAsia"/>
          <w:color w:val="000000" w:themeColor="text1"/>
          <w:sz w:val="28"/>
        </w:rPr>
        <w:t>零</w:t>
      </w:r>
      <w:r w:rsidRPr="00710EFF">
        <w:rPr>
          <w:rFonts w:ascii="標楷體" w:eastAsia="標楷體" w:hAnsi="標楷體" w:hint="eastAsia"/>
          <w:color w:val="000000" w:themeColor="text1"/>
          <w:sz w:val="28"/>
        </w:rPr>
        <w:t>職業災害之目標。</w:t>
      </w:r>
    </w:p>
    <w:p w:rsidR="00D4051A" w:rsidRPr="00710EFF" w:rsidRDefault="00DA6D06" w:rsidP="00DA6D06">
      <w:pPr>
        <w:spacing w:line="560" w:lineRule="atLeast"/>
        <w:jc w:val="both"/>
        <w:rPr>
          <w:rFonts w:ascii="標楷體" w:eastAsia="標楷體" w:hAnsi="標楷體"/>
          <w:color w:val="000000" w:themeColor="text1"/>
          <w:sz w:val="28"/>
        </w:rPr>
      </w:pPr>
      <w:r w:rsidRPr="00710EFF">
        <w:rPr>
          <w:rFonts w:ascii="標楷體" w:eastAsia="標楷體" w:hAnsi="標楷體" w:hint="eastAsia"/>
          <w:color w:val="000000" w:themeColor="text1"/>
          <w:sz w:val="28"/>
        </w:rPr>
        <w:t>三、</w:t>
      </w:r>
      <w:r w:rsidR="00D4051A" w:rsidRPr="00710EFF">
        <w:rPr>
          <w:rFonts w:ascii="標楷體" w:eastAsia="標楷體" w:hAnsi="標楷體" w:hint="eastAsia"/>
          <w:color w:val="000000" w:themeColor="text1"/>
          <w:sz w:val="28"/>
        </w:rPr>
        <w:t>辦理單位</w:t>
      </w:r>
      <w:r w:rsidRPr="00710EFF">
        <w:rPr>
          <w:rFonts w:ascii="標楷體" w:eastAsia="標楷體" w:hAnsi="標楷體" w:hint="eastAsia"/>
          <w:color w:val="000000" w:themeColor="text1"/>
          <w:sz w:val="28"/>
        </w:rPr>
        <w:t>：</w:t>
      </w:r>
    </w:p>
    <w:p w:rsidR="00D4051A" w:rsidRPr="00710EFF" w:rsidRDefault="00D4051A" w:rsidP="00D4051A">
      <w:pPr>
        <w:pStyle w:val="ae"/>
        <w:numPr>
          <w:ilvl w:val="0"/>
          <w:numId w:val="34"/>
        </w:num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hanging="1144"/>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主辦機關：本府</w:t>
      </w:r>
      <w:r w:rsidR="00CA2C52" w:rsidRPr="00710EFF">
        <w:rPr>
          <w:rFonts w:ascii="標楷體" w:eastAsia="標楷體" w:hAnsi="標楷體" w:hint="eastAsia"/>
          <w:color w:val="000000" w:themeColor="text1"/>
          <w:sz w:val="28"/>
          <w:szCs w:val="28"/>
        </w:rPr>
        <w:t>勞工局、本市</w:t>
      </w:r>
      <w:r w:rsidR="00DA6D06" w:rsidRPr="00710EFF">
        <w:rPr>
          <w:rFonts w:ascii="標楷體" w:eastAsia="標楷體" w:hAnsi="標楷體" w:hint="eastAsia"/>
          <w:color w:val="000000" w:themeColor="text1"/>
          <w:sz w:val="28"/>
          <w:szCs w:val="28"/>
        </w:rPr>
        <w:t>勞動檢查處</w:t>
      </w:r>
    </w:p>
    <w:p w:rsidR="00D4051A" w:rsidRPr="00710EFF" w:rsidRDefault="00D4051A" w:rsidP="00A32D3A">
      <w:pPr>
        <w:pStyle w:val="ae"/>
        <w:numPr>
          <w:ilvl w:val="0"/>
          <w:numId w:val="34"/>
        </w:num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left="99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協辦機關：</w:t>
      </w:r>
      <w:r w:rsidR="003136E0" w:rsidRPr="00710EFF">
        <w:rPr>
          <w:rFonts w:ascii="標楷體" w:eastAsia="標楷體" w:hAnsi="標楷體" w:hint="eastAsia"/>
          <w:color w:val="000000" w:themeColor="text1"/>
          <w:sz w:val="28"/>
          <w:szCs w:val="28"/>
        </w:rPr>
        <w:t>本</w:t>
      </w:r>
      <w:r w:rsidR="00A32D3A" w:rsidRPr="00710EFF">
        <w:rPr>
          <w:rFonts w:ascii="標楷體" w:eastAsia="標楷體" w:hAnsi="標楷體" w:hint="eastAsia"/>
          <w:color w:val="000000" w:themeColor="text1"/>
          <w:sz w:val="28"/>
          <w:szCs w:val="28"/>
        </w:rPr>
        <w:t>府</w:t>
      </w:r>
      <w:r w:rsidR="003136E0" w:rsidRPr="00710EFF">
        <w:rPr>
          <w:rFonts w:ascii="標楷體" w:eastAsia="標楷體" w:hAnsi="標楷體" w:hint="eastAsia"/>
          <w:color w:val="000000" w:themeColor="text1"/>
          <w:sz w:val="28"/>
          <w:szCs w:val="28"/>
        </w:rPr>
        <w:t>各</w:t>
      </w:r>
      <w:r w:rsidR="000231B0" w:rsidRPr="00710EFF">
        <w:rPr>
          <w:rFonts w:ascii="標楷體" w:eastAsia="標楷體" w:hAnsi="標楷體" w:hint="eastAsia"/>
          <w:color w:val="000000" w:themeColor="text1"/>
          <w:sz w:val="28"/>
          <w:szCs w:val="28"/>
        </w:rPr>
        <w:t>工程主辦</w:t>
      </w:r>
      <w:r w:rsidR="00A32D3A" w:rsidRPr="00710EFF">
        <w:rPr>
          <w:rFonts w:ascii="標楷體" w:eastAsia="標楷體" w:hAnsi="標楷體" w:hint="eastAsia"/>
          <w:color w:val="000000" w:themeColor="text1"/>
          <w:sz w:val="28"/>
          <w:szCs w:val="28"/>
        </w:rPr>
        <w:t>機關</w:t>
      </w:r>
    </w:p>
    <w:p w:rsidR="00FF553F" w:rsidRPr="00710EFF" w:rsidRDefault="00FF553F" w:rsidP="00A623AA">
      <w:pPr>
        <w:spacing w:line="560" w:lineRule="atLeast"/>
        <w:ind w:left="1134" w:hangingChars="405" w:hanging="1134"/>
        <w:jc w:val="both"/>
        <w:rPr>
          <w:rFonts w:ascii="標楷體" w:eastAsia="標楷體"/>
          <w:color w:val="000000" w:themeColor="text1"/>
          <w:sz w:val="28"/>
        </w:rPr>
      </w:pPr>
      <w:r w:rsidRPr="00710EFF">
        <w:rPr>
          <w:rFonts w:ascii="標楷體" w:eastAsia="標楷體" w:hAnsi="標楷體" w:hint="eastAsia"/>
          <w:color w:val="000000" w:themeColor="text1"/>
          <w:sz w:val="28"/>
        </w:rPr>
        <w:t>四、辦理期間：</w:t>
      </w:r>
      <w:r w:rsidR="00CA2C52" w:rsidRPr="00710EFF">
        <w:rPr>
          <w:rFonts w:ascii="標楷體" w:eastAsia="標楷體" w:hint="eastAsia"/>
          <w:color w:val="000000" w:themeColor="text1"/>
          <w:sz w:val="28"/>
        </w:rPr>
        <w:t>自10</w:t>
      </w:r>
      <w:r w:rsidR="00F525F1" w:rsidRPr="00710EFF">
        <w:rPr>
          <w:rFonts w:ascii="標楷體" w:eastAsia="標楷體" w:hint="eastAsia"/>
          <w:color w:val="000000" w:themeColor="text1"/>
          <w:sz w:val="28"/>
        </w:rPr>
        <w:t>6</w:t>
      </w:r>
      <w:r w:rsidR="00CA2C52" w:rsidRPr="00710EFF">
        <w:rPr>
          <w:rFonts w:ascii="標楷體" w:eastAsia="標楷體" w:hint="eastAsia"/>
          <w:color w:val="000000" w:themeColor="text1"/>
          <w:sz w:val="28"/>
        </w:rPr>
        <w:t>年</w:t>
      </w:r>
      <w:r w:rsidR="00064906" w:rsidRPr="00710EFF">
        <w:rPr>
          <w:rFonts w:ascii="標楷體" w:eastAsia="標楷體" w:hint="eastAsia"/>
          <w:color w:val="000000" w:themeColor="text1"/>
          <w:sz w:val="28"/>
        </w:rPr>
        <w:t>1</w:t>
      </w:r>
      <w:r w:rsidR="00CA2C52" w:rsidRPr="00710EFF">
        <w:rPr>
          <w:rFonts w:ascii="標楷體" w:eastAsia="標楷體" w:hint="eastAsia"/>
          <w:color w:val="000000" w:themeColor="text1"/>
          <w:sz w:val="28"/>
        </w:rPr>
        <w:t>月</w:t>
      </w:r>
      <w:r w:rsidR="007971FC" w:rsidRPr="00710EFF">
        <w:rPr>
          <w:rFonts w:ascii="標楷體" w:eastAsia="標楷體" w:hint="eastAsia"/>
          <w:color w:val="000000" w:themeColor="text1"/>
          <w:sz w:val="28"/>
        </w:rPr>
        <w:t>1日</w:t>
      </w:r>
      <w:r w:rsidR="00CA2C52" w:rsidRPr="00710EFF">
        <w:rPr>
          <w:rFonts w:ascii="標楷體" w:eastAsia="標楷體" w:hint="eastAsia"/>
          <w:color w:val="000000" w:themeColor="text1"/>
          <w:sz w:val="28"/>
        </w:rPr>
        <w:t>起至10</w:t>
      </w:r>
      <w:r w:rsidR="00064906" w:rsidRPr="00710EFF">
        <w:rPr>
          <w:rFonts w:ascii="標楷體" w:eastAsia="標楷體" w:hint="eastAsia"/>
          <w:color w:val="000000" w:themeColor="text1"/>
          <w:sz w:val="28"/>
        </w:rPr>
        <w:t>8</w:t>
      </w:r>
      <w:r w:rsidR="00CA2C52" w:rsidRPr="00710EFF">
        <w:rPr>
          <w:rFonts w:ascii="標楷體" w:eastAsia="標楷體" w:hint="eastAsia"/>
          <w:color w:val="000000" w:themeColor="text1"/>
          <w:sz w:val="28"/>
        </w:rPr>
        <w:t>年12月</w:t>
      </w:r>
      <w:r w:rsidR="007971FC" w:rsidRPr="00710EFF">
        <w:rPr>
          <w:rFonts w:ascii="標楷體" w:eastAsia="標楷體" w:hint="eastAsia"/>
          <w:color w:val="000000" w:themeColor="text1"/>
          <w:sz w:val="28"/>
        </w:rPr>
        <w:t>31日</w:t>
      </w:r>
      <w:r w:rsidR="00CA2C52" w:rsidRPr="00710EFF">
        <w:rPr>
          <w:rFonts w:ascii="標楷體" w:eastAsia="標楷體" w:hint="eastAsia"/>
          <w:color w:val="000000" w:themeColor="text1"/>
          <w:sz w:val="28"/>
        </w:rPr>
        <w:t>止</w:t>
      </w:r>
      <w:r w:rsidRPr="00710EFF">
        <w:rPr>
          <w:rFonts w:ascii="標楷體" w:eastAsia="標楷體" w:hint="eastAsia"/>
          <w:color w:val="000000" w:themeColor="text1"/>
          <w:sz w:val="28"/>
        </w:rPr>
        <w:t>。</w:t>
      </w:r>
    </w:p>
    <w:p w:rsidR="00FF553F" w:rsidRPr="00710EFF" w:rsidRDefault="00FF553F" w:rsidP="00FF553F">
      <w:pPr>
        <w:spacing w:line="560" w:lineRule="atLeast"/>
        <w:ind w:left="1134" w:hangingChars="405" w:hanging="1134"/>
        <w:jc w:val="both"/>
        <w:rPr>
          <w:rFonts w:ascii="標楷體" w:eastAsia="標楷體"/>
          <w:color w:val="000000" w:themeColor="text1"/>
          <w:sz w:val="28"/>
        </w:rPr>
      </w:pPr>
      <w:r w:rsidRPr="00710EFF">
        <w:rPr>
          <w:rFonts w:ascii="標楷體" w:eastAsia="標楷體" w:hint="eastAsia"/>
          <w:color w:val="000000" w:themeColor="text1"/>
          <w:sz w:val="28"/>
        </w:rPr>
        <w:t>五</w:t>
      </w:r>
      <w:r w:rsidRPr="00710EFF">
        <w:rPr>
          <w:rFonts w:ascii="標楷體" w:eastAsia="標楷體" w:hAnsi="標楷體" w:hint="eastAsia"/>
          <w:color w:val="000000" w:themeColor="text1"/>
          <w:sz w:val="28"/>
        </w:rPr>
        <w:t>、</w:t>
      </w:r>
      <w:r w:rsidRPr="00710EFF">
        <w:rPr>
          <w:rFonts w:ascii="標楷體" w:eastAsia="標楷體" w:hint="eastAsia"/>
          <w:color w:val="000000" w:themeColor="text1"/>
          <w:sz w:val="28"/>
        </w:rPr>
        <w:t>計畫內容</w:t>
      </w:r>
      <w:r w:rsidR="00CD0C9B" w:rsidRPr="00710EFF">
        <w:rPr>
          <w:rFonts w:ascii="標楷體" w:eastAsia="標楷體" w:hint="eastAsia"/>
          <w:color w:val="000000" w:themeColor="text1"/>
          <w:sz w:val="28"/>
        </w:rPr>
        <w:t>：</w:t>
      </w:r>
    </w:p>
    <w:p w:rsidR="007971FC" w:rsidRPr="00710EFF" w:rsidRDefault="00713702" w:rsidP="00D4051A">
      <w:pPr>
        <w:pStyle w:val="ae"/>
        <w:numPr>
          <w:ilvl w:val="0"/>
          <w:numId w:val="48"/>
        </w:num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left="99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實施</w:t>
      </w:r>
      <w:r w:rsidR="005C4503" w:rsidRPr="00710EFF">
        <w:rPr>
          <w:rFonts w:ascii="標楷體" w:eastAsia="標楷體" w:hAnsi="標楷體" w:hint="eastAsia"/>
          <w:color w:val="000000" w:themeColor="text1"/>
          <w:sz w:val="28"/>
          <w:szCs w:val="28"/>
        </w:rPr>
        <w:t>對象：</w:t>
      </w:r>
    </w:p>
    <w:p w:rsidR="005C4503" w:rsidRPr="00710EFF" w:rsidRDefault="00706FE5" w:rsidP="007971FC">
      <w:pPr>
        <w:tabs>
          <w:tab w:val="left" w:pos="1920"/>
          <w:tab w:val="left" w:pos="2880"/>
          <w:tab w:val="left" w:pos="3840"/>
          <w:tab w:val="left" w:pos="4800"/>
          <w:tab w:val="left" w:pos="5760"/>
          <w:tab w:val="left" w:pos="6720"/>
          <w:tab w:val="left" w:pos="7680"/>
          <w:tab w:val="left" w:pos="8640"/>
        </w:tabs>
        <w:autoSpaceDE w:val="0"/>
        <w:autoSpaceDN w:val="0"/>
        <w:spacing w:line="560" w:lineRule="exact"/>
        <w:ind w:leftChars="390" w:left="93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以本府公共工程契約金額在</w:t>
      </w:r>
      <w:r w:rsidR="005A20F1" w:rsidRPr="00710EFF">
        <w:rPr>
          <w:rFonts w:ascii="標楷體" w:eastAsia="標楷體" w:hAnsi="標楷體" w:hint="eastAsia"/>
          <w:color w:val="000000" w:themeColor="text1"/>
          <w:sz w:val="28"/>
          <w:szCs w:val="28"/>
        </w:rPr>
        <w:t>新臺幣一百</w:t>
      </w:r>
      <w:r w:rsidRPr="00710EFF">
        <w:rPr>
          <w:rFonts w:ascii="標楷體" w:eastAsia="標楷體" w:hAnsi="標楷體" w:hint="eastAsia"/>
          <w:color w:val="000000" w:themeColor="text1"/>
          <w:sz w:val="28"/>
          <w:szCs w:val="28"/>
        </w:rPr>
        <w:t>萬</w:t>
      </w:r>
      <w:r w:rsidR="005A20F1" w:rsidRPr="00710EFF">
        <w:rPr>
          <w:rFonts w:ascii="標楷體" w:eastAsia="標楷體" w:hAnsi="標楷體" w:hint="eastAsia"/>
          <w:color w:val="000000" w:themeColor="text1"/>
          <w:sz w:val="28"/>
          <w:szCs w:val="28"/>
        </w:rPr>
        <w:t>元</w:t>
      </w:r>
      <w:r w:rsidRPr="00710EFF">
        <w:rPr>
          <w:rFonts w:ascii="標楷體" w:eastAsia="標楷體" w:hAnsi="標楷體" w:hint="eastAsia"/>
          <w:color w:val="000000" w:themeColor="text1"/>
          <w:sz w:val="28"/>
          <w:szCs w:val="28"/>
        </w:rPr>
        <w:t>以上者，列為實施對象，</w:t>
      </w:r>
      <w:r w:rsidR="00FF553F" w:rsidRPr="00710EFF">
        <w:rPr>
          <w:rFonts w:ascii="標楷體" w:eastAsia="標楷體" w:hAnsi="標楷體" w:hint="eastAsia"/>
          <w:color w:val="000000" w:themeColor="text1"/>
          <w:sz w:val="28"/>
          <w:szCs w:val="28"/>
        </w:rPr>
        <w:t>由各</w:t>
      </w:r>
      <w:r w:rsidR="00553E0E" w:rsidRPr="00710EFF">
        <w:rPr>
          <w:rFonts w:ascii="標楷體" w:eastAsia="標楷體" w:hAnsi="標楷體" w:hint="eastAsia"/>
          <w:color w:val="000000" w:themeColor="text1"/>
          <w:sz w:val="28"/>
          <w:szCs w:val="28"/>
        </w:rPr>
        <w:t>施工廠商</w:t>
      </w:r>
      <w:r w:rsidR="00B77348" w:rsidRPr="00710EFF">
        <w:rPr>
          <w:rFonts w:ascii="標楷體" w:eastAsia="標楷體" w:hAnsi="標楷體" w:hint="eastAsia"/>
          <w:color w:val="000000" w:themeColor="text1"/>
          <w:sz w:val="28"/>
          <w:szCs w:val="28"/>
        </w:rPr>
        <w:t>（原事業單位）</w:t>
      </w:r>
      <w:r w:rsidR="00FF553F" w:rsidRPr="00710EFF">
        <w:rPr>
          <w:rFonts w:ascii="標楷體" w:eastAsia="標楷體" w:hAnsi="標楷體" w:hint="eastAsia"/>
          <w:color w:val="000000" w:themeColor="text1"/>
          <w:sz w:val="28"/>
          <w:szCs w:val="28"/>
        </w:rPr>
        <w:t>按所承造工程逐案分別申請</w:t>
      </w:r>
      <w:r w:rsidR="00B01BE2" w:rsidRPr="00710EFF">
        <w:rPr>
          <w:rFonts w:ascii="標楷體" w:eastAsia="標楷體" w:hAnsi="標楷體" w:hint="eastAsia"/>
          <w:color w:val="000000" w:themeColor="text1"/>
          <w:sz w:val="28"/>
          <w:szCs w:val="28"/>
        </w:rPr>
        <w:t>登錄</w:t>
      </w:r>
      <w:r w:rsidR="005C4503" w:rsidRPr="00710EFF">
        <w:rPr>
          <w:rFonts w:ascii="標楷體" w:eastAsia="標楷體" w:hAnsi="標楷體" w:hint="eastAsia"/>
          <w:color w:val="000000" w:themeColor="text1"/>
          <w:sz w:val="28"/>
          <w:szCs w:val="28"/>
        </w:rPr>
        <w:t>。</w:t>
      </w:r>
      <w:r w:rsidR="00B01BE2" w:rsidRPr="00710EFF">
        <w:rPr>
          <w:rFonts w:ascii="標楷體" w:eastAsia="標楷體" w:hAnsi="標楷體" w:hint="eastAsia"/>
          <w:color w:val="000000" w:themeColor="text1"/>
          <w:sz w:val="28"/>
          <w:szCs w:val="28"/>
        </w:rPr>
        <w:t>（登錄申請書如附件1）</w:t>
      </w:r>
    </w:p>
    <w:p w:rsidR="00742FE0" w:rsidRPr="00710EFF" w:rsidRDefault="005C4503" w:rsidP="00D4051A">
      <w:pPr>
        <w:pStyle w:val="ae"/>
        <w:numPr>
          <w:ilvl w:val="0"/>
          <w:numId w:val="48"/>
        </w:num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hanging="1144"/>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實施方式：</w:t>
      </w:r>
    </w:p>
    <w:p w:rsidR="00D51A12" w:rsidRPr="00710EFF" w:rsidRDefault="00350976" w:rsidP="00DD222C">
      <w:pPr>
        <w:tabs>
          <w:tab w:val="left" w:pos="1920"/>
          <w:tab w:val="left" w:pos="2880"/>
          <w:tab w:val="left" w:pos="3840"/>
          <w:tab w:val="left" w:pos="4800"/>
          <w:tab w:val="left" w:pos="5760"/>
          <w:tab w:val="left" w:pos="6720"/>
          <w:tab w:val="left" w:pos="7680"/>
          <w:tab w:val="left" w:pos="8640"/>
        </w:tabs>
        <w:autoSpaceDE w:val="0"/>
        <w:autoSpaceDN w:val="0"/>
        <w:spacing w:line="560" w:lineRule="exact"/>
        <w:ind w:leftChars="390" w:left="93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按營造業事業單位自主管理之落實程度，協助其逐步提升自主管理能力</w:t>
      </w:r>
      <w:r w:rsidR="00825966" w:rsidRPr="00710EFF">
        <w:rPr>
          <w:rFonts w:ascii="標楷體" w:eastAsia="標楷體" w:hAnsi="標楷體" w:hint="eastAsia"/>
          <w:color w:val="000000" w:themeColor="text1"/>
          <w:sz w:val="28"/>
          <w:szCs w:val="28"/>
        </w:rPr>
        <w:t>，</w:t>
      </w:r>
      <w:r w:rsidR="00DD222C" w:rsidRPr="00710EFF">
        <w:rPr>
          <w:rFonts w:ascii="標楷體" w:eastAsia="標楷體" w:hAnsi="標楷體" w:hint="eastAsia"/>
          <w:color w:val="000000" w:themeColor="text1"/>
          <w:sz w:val="28"/>
          <w:szCs w:val="28"/>
        </w:rPr>
        <w:t>採</w:t>
      </w:r>
      <w:r w:rsidR="00D51A12" w:rsidRPr="00710EFF">
        <w:rPr>
          <w:rFonts w:ascii="標楷體" w:eastAsia="標楷體" w:hAnsi="標楷體" w:hint="eastAsia"/>
          <w:color w:val="000000" w:themeColor="text1"/>
          <w:sz w:val="28"/>
          <w:szCs w:val="28"/>
        </w:rPr>
        <w:t>分級管理</w:t>
      </w:r>
      <w:r w:rsidR="00DD222C" w:rsidRPr="00710EFF">
        <w:rPr>
          <w:rFonts w:ascii="標楷體" w:eastAsia="標楷體" w:hAnsi="標楷體" w:hint="eastAsia"/>
          <w:color w:val="000000" w:themeColor="text1"/>
          <w:sz w:val="28"/>
          <w:szCs w:val="28"/>
        </w:rPr>
        <w:t>如下</w:t>
      </w:r>
      <w:r w:rsidR="00D51A12" w:rsidRPr="00710EFF">
        <w:rPr>
          <w:rFonts w:ascii="標楷體" w:eastAsia="標楷體" w:hAnsi="標楷體" w:hint="eastAsia"/>
          <w:color w:val="000000" w:themeColor="text1"/>
          <w:sz w:val="28"/>
          <w:szCs w:val="28"/>
        </w:rPr>
        <w:t>：</w:t>
      </w:r>
    </w:p>
    <w:p w:rsidR="00DD222C" w:rsidRPr="00710EFF" w:rsidRDefault="00DD222C" w:rsidP="00DD222C">
      <w:pPr>
        <w:pStyle w:val="ae"/>
        <w:numPr>
          <w:ilvl w:val="0"/>
          <w:numId w:val="38"/>
        </w:num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27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基礎級(★)</w:t>
      </w:r>
    </w:p>
    <w:p w:rsidR="00DD222C" w:rsidRPr="00710EFF" w:rsidRDefault="00DD222C" w:rsidP="00DD222C">
      <w:pPr>
        <w:pStyle w:val="ae"/>
        <w:numPr>
          <w:ilvl w:val="0"/>
          <w:numId w:val="36"/>
        </w:num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985" w:hanging="567"/>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經本市勞動檢查處審核</w:t>
      </w:r>
      <w:r w:rsidR="00B01BE2" w:rsidRPr="00710EFF">
        <w:rPr>
          <w:rFonts w:ascii="標楷體" w:eastAsia="標楷體" w:hAnsi="標楷體" w:hint="eastAsia"/>
          <w:color w:val="000000" w:themeColor="text1"/>
          <w:sz w:val="28"/>
          <w:szCs w:val="28"/>
        </w:rPr>
        <w:t>並完成</w:t>
      </w:r>
      <w:r w:rsidRPr="00710EFF">
        <w:rPr>
          <w:rFonts w:ascii="標楷體" w:eastAsia="標楷體" w:hAnsi="標楷體" w:hint="eastAsia"/>
          <w:color w:val="000000" w:themeColor="text1"/>
          <w:sz w:val="28"/>
          <w:szCs w:val="28"/>
        </w:rPr>
        <w:t>登錄者，發函通知於每月10日前上網</w:t>
      </w:r>
      <w:r w:rsidR="00ED2D6F" w:rsidRPr="00710EFF">
        <w:rPr>
          <w:rFonts w:ascii="標楷體" w:eastAsia="標楷體" w:hAnsi="標楷體" w:hint="eastAsia"/>
          <w:color w:val="000000" w:themeColor="text1"/>
          <w:sz w:val="28"/>
          <w:szCs w:val="28"/>
        </w:rPr>
        <w:t>或紙本</w:t>
      </w:r>
      <w:r w:rsidR="009709BF" w:rsidRPr="00710EFF">
        <w:rPr>
          <w:rFonts w:ascii="標楷體" w:eastAsia="標楷體" w:hAnsi="標楷體" w:hint="eastAsia"/>
          <w:color w:val="000000" w:themeColor="text1"/>
          <w:sz w:val="28"/>
          <w:szCs w:val="28"/>
        </w:rPr>
        <w:t>填報</w:t>
      </w:r>
      <w:r w:rsidRPr="00710EFF">
        <w:rPr>
          <w:rFonts w:ascii="標楷體" w:eastAsia="標楷體" w:hAnsi="標楷體" w:hint="eastAsia"/>
          <w:color w:val="000000" w:themeColor="text1"/>
          <w:sz w:val="28"/>
          <w:szCs w:val="28"/>
        </w:rPr>
        <w:t>金安心工程工期月報（如附件</w:t>
      </w:r>
      <w:r w:rsidR="008841C1" w:rsidRPr="00710EFF">
        <w:rPr>
          <w:rFonts w:ascii="標楷體" w:eastAsia="標楷體" w:hAnsi="標楷體" w:hint="eastAsia"/>
          <w:color w:val="000000" w:themeColor="text1"/>
          <w:sz w:val="28"/>
          <w:szCs w:val="28"/>
        </w:rPr>
        <w:t>2</w:t>
      </w:r>
      <w:r w:rsidRPr="00710EFF">
        <w:rPr>
          <w:rFonts w:ascii="標楷體" w:eastAsia="標楷體" w:hAnsi="標楷體" w:hint="eastAsia"/>
          <w:color w:val="000000" w:themeColor="text1"/>
          <w:sz w:val="28"/>
          <w:szCs w:val="28"/>
        </w:rPr>
        <w:t>）。</w:t>
      </w:r>
    </w:p>
    <w:p w:rsidR="00DD222C" w:rsidRPr="00710EFF" w:rsidRDefault="00DD222C" w:rsidP="00DD222C">
      <w:pPr>
        <w:pStyle w:val="ae"/>
        <w:numPr>
          <w:ilvl w:val="0"/>
          <w:numId w:val="36"/>
        </w:num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985" w:hanging="567"/>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原事業單位、承攬人及再承攬人負責人(或實際經營負責人)參加本府舉辦3小時「經營負責人安全衛生研習會</w:t>
      </w:r>
      <w:r w:rsidRPr="00710EFF">
        <w:rPr>
          <w:rFonts w:ascii="標楷體" w:eastAsia="標楷體" w:hAnsi="標楷體"/>
          <w:color w:val="000000" w:themeColor="text1"/>
          <w:sz w:val="28"/>
          <w:szCs w:val="28"/>
        </w:rPr>
        <w:t>」</w:t>
      </w:r>
      <w:r w:rsidRPr="00710EFF">
        <w:rPr>
          <w:rFonts w:ascii="標楷體" w:eastAsia="標楷體" w:hAnsi="標楷體" w:hint="eastAsia"/>
          <w:color w:val="000000" w:themeColor="text1"/>
          <w:sz w:val="28"/>
          <w:szCs w:val="28"/>
        </w:rPr>
        <w:t>，以強化職業安全衛生觀念，並簽署安全衛生宣誓書。</w:t>
      </w:r>
    </w:p>
    <w:p w:rsidR="00DD222C" w:rsidRPr="00710EFF" w:rsidRDefault="00DD222C" w:rsidP="00DD222C">
      <w:pPr>
        <w:pStyle w:val="ae"/>
        <w:numPr>
          <w:ilvl w:val="0"/>
          <w:numId w:val="38"/>
        </w:num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27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成長級(★★)</w:t>
      </w:r>
    </w:p>
    <w:p w:rsidR="00DD222C" w:rsidRPr="00710EFF" w:rsidRDefault="00DD222C" w:rsidP="00DD222C">
      <w:pPr>
        <w:pStyle w:val="ae"/>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27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通過基礎級後，參與工程之原事業單位及其承攬人、再承攬人所屬現場</w:t>
      </w:r>
      <w:r w:rsidRPr="00710EFF">
        <w:rPr>
          <w:rFonts w:ascii="標楷體" w:eastAsia="標楷體" w:hAnsi="標楷體" w:hint="eastAsia"/>
          <w:color w:val="000000" w:themeColor="text1"/>
          <w:sz w:val="28"/>
          <w:szCs w:val="28"/>
        </w:rPr>
        <w:lastRenderedPageBreak/>
        <w:t>勞工接受</w:t>
      </w:r>
      <w:r w:rsidR="0009696F" w:rsidRPr="00710EFF">
        <w:rPr>
          <w:rFonts w:ascii="標楷體" w:eastAsia="標楷體" w:hAnsi="標楷體" w:hint="eastAsia"/>
          <w:color w:val="000000" w:themeColor="text1"/>
          <w:sz w:val="28"/>
          <w:szCs w:val="28"/>
        </w:rPr>
        <w:t>職業安全衛生教育訓練規則第16條</w:t>
      </w:r>
      <w:r w:rsidR="00026F7E" w:rsidRPr="00710EFF">
        <w:rPr>
          <w:rFonts w:ascii="標楷體" w:eastAsia="標楷體" w:hAnsi="標楷體" w:hint="eastAsia"/>
          <w:color w:val="000000" w:themeColor="text1"/>
          <w:sz w:val="28"/>
          <w:szCs w:val="28"/>
        </w:rPr>
        <w:t>規定</w:t>
      </w:r>
      <w:r w:rsidR="0009696F" w:rsidRPr="00710EFF">
        <w:rPr>
          <w:rFonts w:ascii="標楷體" w:eastAsia="標楷體" w:hAnsi="標楷體" w:hint="eastAsia"/>
          <w:color w:val="000000" w:themeColor="text1"/>
          <w:sz w:val="28"/>
          <w:szCs w:val="28"/>
        </w:rPr>
        <w:t>之</w:t>
      </w:r>
      <w:r w:rsidRPr="00710EFF">
        <w:rPr>
          <w:rFonts w:ascii="標楷體" w:eastAsia="標楷體" w:hAnsi="標楷體" w:hint="eastAsia"/>
          <w:color w:val="000000" w:themeColor="text1"/>
          <w:sz w:val="28"/>
          <w:szCs w:val="28"/>
        </w:rPr>
        <w:t>一般安全衛生教育訓練，並取得「工安卡」或同等證明文件</w:t>
      </w:r>
      <w:r w:rsidR="00825966" w:rsidRPr="00710EFF">
        <w:rPr>
          <w:rFonts w:ascii="標楷體" w:eastAsia="標楷體" w:hAnsi="標楷體" w:hint="eastAsia"/>
          <w:color w:val="000000" w:themeColor="text1"/>
          <w:sz w:val="28"/>
          <w:szCs w:val="28"/>
        </w:rPr>
        <w:t>，並配合本市勞動檢查處指派輔導人員入場輔導安全衛生工作，積極配合改善。</w:t>
      </w:r>
    </w:p>
    <w:p w:rsidR="00DD222C" w:rsidRPr="00710EFF" w:rsidRDefault="00DD222C" w:rsidP="00DD222C">
      <w:pPr>
        <w:pStyle w:val="ae"/>
        <w:numPr>
          <w:ilvl w:val="0"/>
          <w:numId w:val="38"/>
        </w:num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27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進階級(★★★)</w:t>
      </w:r>
    </w:p>
    <w:p w:rsidR="00D51A12" w:rsidRPr="00710EFF" w:rsidRDefault="00DD222C" w:rsidP="00DD222C">
      <w:pPr>
        <w:pStyle w:val="ae"/>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27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通過成長級後</w:t>
      </w:r>
      <w:r w:rsidR="00E23A6E" w:rsidRPr="00710EFF">
        <w:rPr>
          <w:rFonts w:ascii="標楷體" w:eastAsia="標楷體" w:hAnsi="標楷體" w:hint="eastAsia"/>
          <w:color w:val="000000" w:themeColor="text1"/>
          <w:sz w:val="28"/>
          <w:szCs w:val="28"/>
        </w:rPr>
        <w:t>滿6個月</w:t>
      </w:r>
      <w:r w:rsidRPr="00710EFF">
        <w:rPr>
          <w:rFonts w:ascii="標楷體" w:eastAsia="標楷體" w:hAnsi="標楷體" w:hint="eastAsia"/>
          <w:color w:val="000000" w:themeColor="text1"/>
          <w:sz w:val="28"/>
          <w:szCs w:val="28"/>
        </w:rPr>
        <w:t>，經本市工安輔導團輔導紀錄皆有積極配合改善，</w:t>
      </w:r>
      <w:r w:rsidR="00E23A6E" w:rsidRPr="00710EFF">
        <w:rPr>
          <w:rFonts w:ascii="標楷體" w:eastAsia="標楷體" w:hAnsi="標楷體" w:hint="eastAsia"/>
          <w:color w:val="000000" w:themeColor="text1"/>
          <w:sz w:val="28"/>
          <w:szCs w:val="28"/>
        </w:rPr>
        <w:t>工程</w:t>
      </w:r>
      <w:r w:rsidR="00C04787" w:rsidRPr="00710EFF">
        <w:rPr>
          <w:rFonts w:ascii="標楷體" w:eastAsia="標楷體" w:hAnsi="標楷體" w:hint="eastAsia"/>
          <w:color w:val="000000" w:themeColor="text1"/>
          <w:sz w:val="28"/>
          <w:szCs w:val="28"/>
        </w:rPr>
        <w:t>期間</w:t>
      </w:r>
      <w:r w:rsidR="006A0CCF" w:rsidRPr="00710EFF">
        <w:rPr>
          <w:rFonts w:ascii="標楷體" w:eastAsia="標楷體" w:hAnsi="標楷體" w:hint="eastAsia"/>
          <w:color w:val="000000" w:themeColor="text1"/>
          <w:sz w:val="28"/>
          <w:szCs w:val="28"/>
        </w:rPr>
        <w:t>未有</w:t>
      </w:r>
      <w:r w:rsidR="001D16B1" w:rsidRPr="00710EFF">
        <w:rPr>
          <w:rFonts w:ascii="標楷體" w:eastAsia="標楷體" w:hAnsi="標楷體" w:hint="eastAsia"/>
          <w:color w:val="000000" w:themeColor="text1"/>
          <w:sz w:val="28"/>
          <w:szCs w:val="28"/>
        </w:rPr>
        <w:t>因</w:t>
      </w:r>
      <w:r w:rsidRPr="00710EFF">
        <w:rPr>
          <w:rFonts w:ascii="標楷體" w:eastAsia="標楷體" w:hAnsi="標楷體" w:hint="eastAsia"/>
          <w:color w:val="000000" w:themeColor="text1"/>
          <w:sz w:val="28"/>
          <w:szCs w:val="28"/>
        </w:rPr>
        <w:t>違反職業安全衛生法或勞動檢查法</w:t>
      </w:r>
      <w:r w:rsidR="00D77D7D" w:rsidRPr="00710EFF">
        <w:rPr>
          <w:rFonts w:ascii="標楷體" w:eastAsia="標楷體" w:hAnsi="標楷體"/>
          <w:color w:val="000000" w:themeColor="text1"/>
          <w:sz w:val="28"/>
          <w:szCs w:val="28"/>
        </w:rPr>
        <w:t>，經勞動檢查</w:t>
      </w:r>
      <w:r w:rsidR="00D77D7D" w:rsidRPr="00710EFF">
        <w:rPr>
          <w:rFonts w:ascii="標楷體" w:eastAsia="標楷體" w:hAnsi="標楷體" w:hint="eastAsia"/>
          <w:color w:val="000000" w:themeColor="text1"/>
          <w:sz w:val="28"/>
          <w:szCs w:val="28"/>
        </w:rPr>
        <w:t>機構</w:t>
      </w:r>
      <w:r w:rsidR="00A72428" w:rsidRPr="00710EFF">
        <w:rPr>
          <w:rFonts w:ascii="標楷體" w:eastAsia="標楷體" w:hAnsi="標楷體" w:hint="eastAsia"/>
          <w:color w:val="000000" w:themeColor="text1"/>
          <w:sz w:val="28"/>
          <w:szCs w:val="28"/>
        </w:rPr>
        <w:t>處以</w:t>
      </w:r>
      <w:r w:rsidR="00D77D7D" w:rsidRPr="00710EFF">
        <w:rPr>
          <w:rFonts w:ascii="標楷體" w:eastAsia="標楷體" w:hAnsi="標楷體"/>
          <w:color w:val="000000" w:themeColor="text1"/>
          <w:sz w:val="28"/>
          <w:szCs w:val="28"/>
        </w:rPr>
        <w:t>全部停工或部分停工合計</w:t>
      </w:r>
      <w:r w:rsidR="00D77D7D" w:rsidRPr="00710EFF">
        <w:rPr>
          <w:rFonts w:ascii="標楷體" w:eastAsia="標楷體" w:hAnsi="標楷體" w:hint="eastAsia"/>
          <w:color w:val="000000" w:themeColor="text1"/>
          <w:sz w:val="28"/>
          <w:szCs w:val="28"/>
        </w:rPr>
        <w:t>3</w:t>
      </w:r>
      <w:r w:rsidR="00D77D7D" w:rsidRPr="00710EFF">
        <w:rPr>
          <w:rFonts w:ascii="標楷體" w:eastAsia="標楷體" w:hAnsi="標楷體"/>
          <w:color w:val="000000" w:themeColor="text1"/>
          <w:sz w:val="28"/>
          <w:szCs w:val="28"/>
        </w:rPr>
        <w:t>次</w:t>
      </w:r>
      <w:r w:rsidR="006A0CCF" w:rsidRPr="00710EFF">
        <w:rPr>
          <w:rFonts w:ascii="標楷體" w:eastAsia="標楷體" w:hAnsi="標楷體" w:hint="eastAsia"/>
          <w:color w:val="000000" w:themeColor="text1"/>
          <w:sz w:val="28"/>
          <w:szCs w:val="28"/>
        </w:rPr>
        <w:t>以上</w:t>
      </w:r>
      <w:r w:rsidR="00D77D7D" w:rsidRPr="00710EFF">
        <w:rPr>
          <w:rFonts w:ascii="標楷體" w:eastAsia="標楷體" w:hAnsi="標楷體"/>
          <w:color w:val="000000" w:themeColor="text1"/>
          <w:sz w:val="28"/>
          <w:szCs w:val="28"/>
        </w:rPr>
        <w:t>、或罰鍰</w:t>
      </w:r>
      <w:r w:rsidR="003E6E95" w:rsidRPr="00710EFF">
        <w:rPr>
          <w:rFonts w:ascii="標楷體" w:eastAsia="標楷體" w:hAnsi="標楷體" w:hint="eastAsia"/>
          <w:color w:val="000000" w:themeColor="text1"/>
          <w:sz w:val="28"/>
          <w:szCs w:val="28"/>
        </w:rPr>
        <w:t>處分</w:t>
      </w:r>
      <w:r w:rsidR="00D77D7D" w:rsidRPr="00710EFF">
        <w:rPr>
          <w:rFonts w:ascii="標楷體" w:eastAsia="標楷體" w:hAnsi="標楷體"/>
          <w:color w:val="000000" w:themeColor="text1"/>
          <w:sz w:val="28"/>
          <w:szCs w:val="28"/>
        </w:rPr>
        <w:t>金額</w:t>
      </w:r>
      <w:r w:rsidR="00E23A6E" w:rsidRPr="00710EFF">
        <w:rPr>
          <w:rFonts w:ascii="標楷體" w:eastAsia="標楷體" w:hAnsi="標楷體" w:hint="eastAsia"/>
          <w:color w:val="000000" w:themeColor="text1"/>
          <w:sz w:val="28"/>
          <w:szCs w:val="28"/>
        </w:rPr>
        <w:t>合計</w:t>
      </w:r>
      <w:r w:rsidR="00D77D7D" w:rsidRPr="00710EFF">
        <w:rPr>
          <w:rFonts w:ascii="標楷體" w:eastAsia="標楷體" w:hAnsi="標楷體"/>
          <w:color w:val="000000" w:themeColor="text1"/>
          <w:sz w:val="28"/>
          <w:szCs w:val="28"/>
        </w:rPr>
        <w:t>新臺幣</w:t>
      </w:r>
      <w:r w:rsidR="00D767D1" w:rsidRPr="00710EFF">
        <w:rPr>
          <w:rFonts w:ascii="標楷體" w:eastAsia="標楷體" w:hAnsi="標楷體" w:hint="eastAsia"/>
          <w:color w:val="000000" w:themeColor="text1"/>
          <w:sz w:val="28"/>
          <w:szCs w:val="28"/>
        </w:rPr>
        <w:t>30</w:t>
      </w:r>
      <w:r w:rsidR="00D77D7D" w:rsidRPr="00710EFF">
        <w:rPr>
          <w:rFonts w:ascii="標楷體" w:eastAsia="標楷體" w:hAnsi="標楷體"/>
          <w:color w:val="000000" w:themeColor="text1"/>
          <w:sz w:val="28"/>
          <w:szCs w:val="28"/>
        </w:rPr>
        <w:t>萬元</w:t>
      </w:r>
      <w:r w:rsidR="00E23A6E" w:rsidRPr="00710EFF">
        <w:rPr>
          <w:rFonts w:ascii="標楷體" w:eastAsia="標楷體" w:hAnsi="標楷體" w:hint="eastAsia"/>
          <w:color w:val="000000" w:themeColor="text1"/>
          <w:sz w:val="28"/>
          <w:szCs w:val="28"/>
        </w:rPr>
        <w:t>以上</w:t>
      </w:r>
      <w:r w:rsidR="00D77D7D" w:rsidRPr="00710EFF">
        <w:rPr>
          <w:rFonts w:ascii="標楷體" w:eastAsia="標楷體" w:hAnsi="標楷體"/>
          <w:color w:val="000000" w:themeColor="text1"/>
          <w:sz w:val="28"/>
          <w:szCs w:val="28"/>
        </w:rPr>
        <w:t>，且受</w:t>
      </w:r>
      <w:r w:rsidR="00D77D7D" w:rsidRPr="00710EFF">
        <w:rPr>
          <w:rFonts w:ascii="標楷體" w:eastAsia="標楷體" w:hAnsi="標楷體" w:hint="eastAsia"/>
          <w:color w:val="000000" w:themeColor="text1"/>
          <w:sz w:val="28"/>
          <w:szCs w:val="28"/>
        </w:rPr>
        <w:t>罰鍰</w:t>
      </w:r>
      <w:r w:rsidR="00D77D7D" w:rsidRPr="00710EFF">
        <w:rPr>
          <w:rFonts w:ascii="標楷體" w:eastAsia="標楷體" w:hAnsi="標楷體"/>
          <w:color w:val="000000" w:themeColor="text1"/>
          <w:sz w:val="28"/>
          <w:szCs w:val="28"/>
        </w:rPr>
        <w:t>處分件次與檢查次數之</w:t>
      </w:r>
      <w:r w:rsidR="00D77D7D" w:rsidRPr="00710EFF">
        <w:rPr>
          <w:rFonts w:ascii="標楷體" w:eastAsia="標楷體" w:hAnsi="標楷體" w:hint="eastAsia"/>
          <w:color w:val="000000" w:themeColor="text1"/>
          <w:sz w:val="28"/>
          <w:szCs w:val="28"/>
        </w:rPr>
        <w:t>比例</w:t>
      </w:r>
      <w:r w:rsidR="00D77D7D" w:rsidRPr="00710EFF">
        <w:rPr>
          <w:rFonts w:ascii="標楷體" w:eastAsia="標楷體" w:hAnsi="標楷體"/>
          <w:color w:val="000000" w:themeColor="text1"/>
          <w:sz w:val="28"/>
          <w:szCs w:val="28"/>
        </w:rPr>
        <w:t>達</w:t>
      </w:r>
      <w:r w:rsidR="00D77D7D" w:rsidRPr="00710EFF">
        <w:rPr>
          <w:rFonts w:ascii="標楷體" w:eastAsia="標楷體" w:hAnsi="標楷體" w:hint="eastAsia"/>
          <w:color w:val="000000" w:themeColor="text1"/>
          <w:sz w:val="28"/>
          <w:szCs w:val="28"/>
        </w:rPr>
        <w:t>30%</w:t>
      </w:r>
      <w:r w:rsidR="00E23A6E" w:rsidRPr="00710EFF">
        <w:rPr>
          <w:rFonts w:ascii="標楷體" w:eastAsia="標楷體" w:hAnsi="標楷體" w:hint="eastAsia"/>
          <w:color w:val="000000" w:themeColor="text1"/>
          <w:sz w:val="28"/>
          <w:szCs w:val="28"/>
        </w:rPr>
        <w:t>以上</w:t>
      </w:r>
      <w:r w:rsidRPr="00710EFF">
        <w:rPr>
          <w:rFonts w:ascii="標楷體" w:eastAsia="標楷體" w:hAnsi="標楷體" w:hint="eastAsia"/>
          <w:color w:val="000000" w:themeColor="text1"/>
          <w:sz w:val="28"/>
          <w:szCs w:val="28"/>
        </w:rPr>
        <w:t>。</w:t>
      </w:r>
    </w:p>
    <w:p w:rsidR="00DD222C" w:rsidRPr="00710EFF" w:rsidRDefault="00E23A6E" w:rsidP="00E23A6E">
      <w:pPr>
        <w:pStyle w:val="ae"/>
        <w:numPr>
          <w:ilvl w:val="0"/>
          <w:numId w:val="38"/>
        </w:num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27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金安心</w:t>
      </w:r>
      <w:r w:rsidR="00491385" w:rsidRPr="00710EFF">
        <w:rPr>
          <w:rFonts w:ascii="標楷體" w:eastAsia="標楷體" w:hAnsi="標楷體" w:hint="eastAsia"/>
          <w:color w:val="000000" w:themeColor="text1"/>
          <w:sz w:val="28"/>
          <w:szCs w:val="28"/>
        </w:rPr>
        <w:t>工程</w:t>
      </w:r>
      <w:r w:rsidR="00EB7939" w:rsidRPr="00710EFF">
        <w:rPr>
          <w:rFonts w:ascii="標楷體" w:eastAsia="標楷體" w:hAnsi="標楷體" w:hint="eastAsia"/>
          <w:color w:val="000000" w:themeColor="text1"/>
          <w:sz w:val="28"/>
          <w:szCs w:val="28"/>
        </w:rPr>
        <w:t>優勝</w:t>
      </w:r>
      <w:r w:rsidR="00491385" w:rsidRPr="00710EFF">
        <w:rPr>
          <w:rFonts w:ascii="標楷體" w:eastAsia="標楷體" w:hAnsi="標楷體" w:hint="eastAsia"/>
          <w:color w:val="000000" w:themeColor="text1"/>
          <w:sz w:val="28"/>
          <w:szCs w:val="28"/>
        </w:rPr>
        <w:t>級(</w:t>
      </w:r>
      <w:r w:rsidRPr="00710EFF">
        <w:rPr>
          <w:rFonts w:ascii="Segoe UI Symbol" w:eastAsia="標楷體" w:hAnsi="Segoe UI Symbol" w:cs="Segoe UI Symbol"/>
          <w:color w:val="000000" w:themeColor="text1"/>
          <w:sz w:val="28"/>
          <w:szCs w:val="28"/>
        </w:rPr>
        <w:t>♛</w:t>
      </w:r>
      <w:r w:rsidR="00491385" w:rsidRPr="00710EFF">
        <w:rPr>
          <w:rFonts w:ascii="標楷體" w:eastAsia="標楷體" w:hAnsi="標楷體" w:hint="eastAsia"/>
          <w:color w:val="000000" w:themeColor="text1"/>
          <w:sz w:val="28"/>
          <w:szCs w:val="28"/>
        </w:rPr>
        <w:t>)</w:t>
      </w:r>
    </w:p>
    <w:p w:rsidR="00FF41ED" w:rsidRPr="00710EFF" w:rsidRDefault="00491385" w:rsidP="00FF41ED">
      <w:pPr>
        <w:pStyle w:val="ae"/>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0" w:left="1276"/>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通過進階級後</w:t>
      </w:r>
      <w:r w:rsidR="00E23A6E" w:rsidRPr="00710EFF">
        <w:rPr>
          <w:rFonts w:ascii="標楷體" w:eastAsia="標楷體" w:hAnsi="標楷體" w:hint="eastAsia"/>
          <w:color w:val="000000" w:themeColor="text1"/>
          <w:sz w:val="28"/>
          <w:szCs w:val="28"/>
        </w:rPr>
        <w:t>，且工程期間未發生重大災害</w:t>
      </w:r>
      <w:r w:rsidRPr="00710EFF">
        <w:rPr>
          <w:rFonts w:ascii="標楷體" w:eastAsia="標楷體" w:hAnsi="標楷體" w:hint="eastAsia"/>
          <w:color w:val="000000" w:themeColor="text1"/>
          <w:sz w:val="28"/>
          <w:szCs w:val="28"/>
        </w:rPr>
        <w:t>，由本府組成評審小組，每年度</w:t>
      </w:r>
      <w:r w:rsidR="00EB1593" w:rsidRPr="00710EFF">
        <w:rPr>
          <w:rFonts w:ascii="標楷體" w:eastAsia="標楷體" w:hAnsi="標楷體" w:hint="eastAsia"/>
          <w:color w:val="000000" w:themeColor="text1"/>
          <w:sz w:val="28"/>
          <w:szCs w:val="28"/>
        </w:rPr>
        <w:t>按安全衛生被動指標、主動指標及勞動力指標</w:t>
      </w:r>
      <w:r w:rsidRPr="00710EFF">
        <w:rPr>
          <w:rFonts w:ascii="標楷體" w:eastAsia="標楷體" w:hAnsi="標楷體" w:hint="eastAsia"/>
          <w:color w:val="000000" w:themeColor="text1"/>
          <w:sz w:val="28"/>
          <w:szCs w:val="28"/>
        </w:rPr>
        <w:t>選拔</w:t>
      </w:r>
      <w:r w:rsidR="00E23A6E" w:rsidRPr="00710EFF">
        <w:rPr>
          <w:rFonts w:ascii="標楷體" w:eastAsia="標楷體" w:hAnsi="標楷體" w:hint="eastAsia"/>
          <w:color w:val="000000" w:themeColor="text1"/>
          <w:sz w:val="28"/>
          <w:szCs w:val="28"/>
        </w:rPr>
        <w:t>金安心工程</w:t>
      </w:r>
      <w:r w:rsidRPr="00710EFF">
        <w:rPr>
          <w:rFonts w:ascii="標楷體" w:eastAsia="標楷體" w:hAnsi="標楷體" w:hint="eastAsia"/>
          <w:color w:val="000000" w:themeColor="text1"/>
          <w:sz w:val="28"/>
          <w:szCs w:val="28"/>
        </w:rPr>
        <w:t>，成為</w:t>
      </w:r>
      <w:r w:rsidR="00E23A6E" w:rsidRPr="00710EFF">
        <w:rPr>
          <w:rFonts w:ascii="標楷體" w:eastAsia="標楷體" w:hAnsi="標楷體" w:hint="eastAsia"/>
          <w:color w:val="000000" w:themeColor="text1"/>
          <w:sz w:val="28"/>
          <w:szCs w:val="28"/>
        </w:rPr>
        <w:t>優良廠商</w:t>
      </w:r>
      <w:r w:rsidRPr="00710EFF">
        <w:rPr>
          <w:rFonts w:ascii="標楷體" w:eastAsia="標楷體" w:hAnsi="標楷體" w:hint="eastAsia"/>
          <w:color w:val="000000" w:themeColor="text1"/>
          <w:sz w:val="28"/>
          <w:szCs w:val="28"/>
        </w:rPr>
        <w:t>，選拔機制如下：</w:t>
      </w:r>
    </w:p>
    <w:p w:rsidR="00FF41ED" w:rsidRPr="00710EFF" w:rsidRDefault="00FF41ED" w:rsidP="00491385">
      <w:pPr>
        <w:pStyle w:val="ae"/>
        <w:numPr>
          <w:ilvl w:val="1"/>
          <w:numId w:val="38"/>
        </w:numPr>
        <w:tabs>
          <w:tab w:val="left" w:pos="1418"/>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left="1985"/>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選拔對象由工程主辦機關、勞動檢查機構、目的事業主管機關、各有關學術單位或事業單位自我推薦，以書面方式敘明優良事蹟及顯著效益之具體資料向本市勞動檢查處推薦</w:t>
      </w:r>
      <w:r w:rsidR="00263A7A" w:rsidRPr="00710EFF">
        <w:rPr>
          <w:rFonts w:ascii="標楷體" w:eastAsia="標楷體" w:hAnsi="標楷體" w:hint="eastAsia"/>
          <w:color w:val="000000" w:themeColor="text1"/>
          <w:sz w:val="28"/>
          <w:szCs w:val="28"/>
        </w:rPr>
        <w:t>，推薦書如附件</w:t>
      </w:r>
      <w:r w:rsidR="008841C1" w:rsidRPr="00710EFF">
        <w:rPr>
          <w:rFonts w:ascii="標楷體" w:eastAsia="標楷體" w:hAnsi="標楷體" w:hint="eastAsia"/>
          <w:color w:val="000000" w:themeColor="text1"/>
          <w:sz w:val="28"/>
          <w:szCs w:val="28"/>
        </w:rPr>
        <w:t>3</w:t>
      </w:r>
      <w:r w:rsidRPr="00710EFF">
        <w:rPr>
          <w:rFonts w:ascii="標楷體" w:eastAsia="標楷體" w:hAnsi="標楷體" w:hint="eastAsia"/>
          <w:color w:val="000000" w:themeColor="text1"/>
          <w:sz w:val="28"/>
          <w:szCs w:val="28"/>
        </w:rPr>
        <w:t>。</w:t>
      </w:r>
    </w:p>
    <w:p w:rsidR="00491385" w:rsidRPr="00710EFF" w:rsidRDefault="00491385" w:rsidP="00491385">
      <w:pPr>
        <w:pStyle w:val="ae"/>
        <w:numPr>
          <w:ilvl w:val="1"/>
          <w:numId w:val="38"/>
        </w:numPr>
        <w:tabs>
          <w:tab w:val="left" w:pos="1418"/>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left="1985"/>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金安心工程</w:t>
      </w:r>
      <w:r w:rsidR="00015D8D" w:rsidRPr="00710EFF">
        <w:rPr>
          <w:rFonts w:ascii="標楷體" w:eastAsia="標楷體" w:hAnsi="標楷體" w:hint="eastAsia"/>
          <w:color w:val="000000" w:themeColor="text1"/>
          <w:sz w:val="28"/>
          <w:szCs w:val="28"/>
        </w:rPr>
        <w:t>選拔</w:t>
      </w:r>
      <w:r w:rsidRPr="00710EFF">
        <w:rPr>
          <w:rFonts w:ascii="標楷體" w:eastAsia="標楷體" w:hAnsi="標楷體" w:hint="eastAsia"/>
          <w:color w:val="000000" w:themeColor="text1"/>
          <w:sz w:val="28"/>
          <w:szCs w:val="28"/>
        </w:rPr>
        <w:t>依據工程契約（造價）金額區分下列3組</w:t>
      </w:r>
      <w:r w:rsidR="00FF41ED" w:rsidRPr="00710EFF">
        <w:rPr>
          <w:rFonts w:ascii="標楷體" w:eastAsia="標楷體" w:hAnsi="標楷體" w:hint="eastAsia"/>
          <w:color w:val="000000" w:themeColor="text1"/>
          <w:sz w:val="28"/>
          <w:szCs w:val="28"/>
        </w:rPr>
        <w:t>，每組得列1名</w:t>
      </w:r>
      <w:r w:rsidR="00A92DDC" w:rsidRPr="00710EFF">
        <w:rPr>
          <w:rFonts w:ascii="標楷體" w:eastAsia="標楷體" w:hAnsi="標楷體" w:hint="eastAsia"/>
          <w:color w:val="000000" w:themeColor="text1"/>
          <w:sz w:val="28"/>
          <w:szCs w:val="28"/>
        </w:rPr>
        <w:t>優勝</w:t>
      </w:r>
      <w:r w:rsidR="00015D8D" w:rsidRPr="00710EFF">
        <w:rPr>
          <w:rFonts w:ascii="標楷體" w:eastAsia="標楷體" w:hAnsi="標楷體" w:hint="eastAsia"/>
          <w:color w:val="000000" w:themeColor="text1"/>
          <w:sz w:val="28"/>
          <w:szCs w:val="28"/>
        </w:rPr>
        <w:t>，並得列數名佳作</w:t>
      </w:r>
      <w:r w:rsidRPr="00710EFF">
        <w:rPr>
          <w:rFonts w:ascii="標楷體" w:eastAsia="標楷體" w:hAnsi="標楷體" w:hint="eastAsia"/>
          <w:color w:val="000000" w:themeColor="text1"/>
          <w:sz w:val="28"/>
          <w:szCs w:val="28"/>
        </w:rPr>
        <w:t>：</w:t>
      </w:r>
    </w:p>
    <w:p w:rsidR="00491385" w:rsidRPr="00710EFF" w:rsidRDefault="00491385" w:rsidP="00491385">
      <w:pPr>
        <w:tabs>
          <w:tab w:val="left" w:pos="1701"/>
          <w:tab w:val="left" w:pos="1920"/>
          <w:tab w:val="left" w:pos="2880"/>
          <w:tab w:val="left" w:pos="3840"/>
          <w:tab w:val="left" w:pos="4800"/>
          <w:tab w:val="left" w:pos="5760"/>
          <w:tab w:val="left" w:pos="6720"/>
          <w:tab w:val="left" w:pos="7680"/>
          <w:tab w:val="left" w:pos="8640"/>
        </w:tabs>
        <w:autoSpaceDE w:val="0"/>
        <w:autoSpaceDN w:val="0"/>
        <w:spacing w:line="560" w:lineRule="exact"/>
        <w:ind w:leftChars="706" w:left="1694" w:firstLineChars="1" w:firstLine="3"/>
        <w:jc w:val="both"/>
        <w:textAlignment w:val="bottom"/>
        <w:rPr>
          <w:rFonts w:ascii="標楷體" w:eastAsia="標楷體" w:hAnsi="標楷體"/>
          <w:color w:val="000000" w:themeColor="text1"/>
          <w:sz w:val="28"/>
          <w:szCs w:val="28"/>
        </w:rPr>
      </w:pPr>
      <w:r w:rsidRPr="00710EFF">
        <w:rPr>
          <w:rFonts w:ascii="新細明體" w:eastAsia="新細明體" w:hAnsi="新細明體" w:hint="eastAsia"/>
          <w:color w:val="000000" w:themeColor="text1"/>
          <w:sz w:val="28"/>
          <w:szCs w:val="28"/>
        </w:rPr>
        <w:t>①</w:t>
      </w:r>
      <w:r w:rsidRPr="00710EFF">
        <w:rPr>
          <w:rFonts w:ascii="標楷體" w:eastAsia="標楷體" w:hAnsi="標楷體" w:hint="eastAsia"/>
          <w:color w:val="000000" w:themeColor="text1"/>
          <w:sz w:val="28"/>
          <w:szCs w:val="28"/>
        </w:rPr>
        <w:t>重大工程組：工程契約（造價）金額新臺幣二億元以上者。</w:t>
      </w:r>
    </w:p>
    <w:p w:rsidR="00491385" w:rsidRPr="00710EFF" w:rsidRDefault="00491385" w:rsidP="00491385">
      <w:pPr>
        <w:tabs>
          <w:tab w:val="left" w:pos="1920"/>
          <w:tab w:val="left" w:pos="2880"/>
          <w:tab w:val="left" w:pos="3840"/>
          <w:tab w:val="left" w:pos="4800"/>
          <w:tab w:val="left" w:pos="5760"/>
          <w:tab w:val="left" w:pos="6720"/>
          <w:tab w:val="left" w:pos="7680"/>
          <w:tab w:val="left" w:pos="8640"/>
        </w:tabs>
        <w:autoSpaceDE w:val="0"/>
        <w:autoSpaceDN w:val="0"/>
        <w:spacing w:line="560" w:lineRule="exact"/>
        <w:ind w:leftChars="709" w:left="3827" w:hangingChars="759" w:hanging="2125"/>
        <w:jc w:val="both"/>
        <w:textAlignment w:val="bottom"/>
        <w:rPr>
          <w:rFonts w:ascii="標楷體" w:eastAsia="標楷體" w:hAnsi="標楷體"/>
          <w:color w:val="000000" w:themeColor="text1"/>
          <w:sz w:val="28"/>
          <w:szCs w:val="28"/>
        </w:rPr>
      </w:pPr>
      <w:r w:rsidRPr="00710EFF">
        <w:rPr>
          <w:rFonts w:ascii="新細明體" w:eastAsia="新細明體" w:hAnsi="新細明體" w:hint="eastAsia"/>
          <w:color w:val="000000" w:themeColor="text1"/>
          <w:sz w:val="28"/>
          <w:szCs w:val="28"/>
        </w:rPr>
        <w:t>②</w:t>
      </w:r>
      <w:r w:rsidRPr="00710EFF">
        <w:rPr>
          <w:rFonts w:ascii="標楷體" w:eastAsia="標楷體" w:hAnsi="標楷體" w:hint="eastAsia"/>
          <w:color w:val="000000" w:themeColor="text1"/>
          <w:sz w:val="28"/>
          <w:szCs w:val="28"/>
        </w:rPr>
        <w:t>大型工程組：工程契約（造價）金額新臺幣五千萬元以上，未滿新臺幣二億元者。</w:t>
      </w:r>
    </w:p>
    <w:p w:rsidR="00491385" w:rsidRPr="00710EFF" w:rsidRDefault="00491385" w:rsidP="00491385">
      <w:pPr>
        <w:tabs>
          <w:tab w:val="left" w:pos="1920"/>
          <w:tab w:val="left" w:pos="2880"/>
          <w:tab w:val="left" w:pos="3840"/>
          <w:tab w:val="left" w:pos="4800"/>
          <w:tab w:val="left" w:pos="5760"/>
          <w:tab w:val="left" w:pos="6720"/>
          <w:tab w:val="left" w:pos="7680"/>
          <w:tab w:val="left" w:pos="8640"/>
        </w:tabs>
        <w:autoSpaceDE w:val="0"/>
        <w:autoSpaceDN w:val="0"/>
        <w:spacing w:line="560" w:lineRule="exact"/>
        <w:ind w:leftChars="709" w:left="4110" w:hangingChars="860" w:hanging="2408"/>
        <w:jc w:val="both"/>
        <w:textAlignment w:val="bottom"/>
        <w:rPr>
          <w:rFonts w:ascii="標楷體" w:eastAsia="標楷體" w:hAnsi="標楷體"/>
          <w:color w:val="000000" w:themeColor="text1"/>
          <w:sz w:val="28"/>
          <w:szCs w:val="28"/>
        </w:rPr>
      </w:pPr>
      <w:r w:rsidRPr="00710EFF">
        <w:rPr>
          <w:rFonts w:ascii="新細明體" w:eastAsia="新細明體" w:hAnsi="新細明體" w:hint="eastAsia"/>
          <w:color w:val="000000" w:themeColor="text1"/>
          <w:sz w:val="28"/>
          <w:szCs w:val="28"/>
        </w:rPr>
        <w:t>③</w:t>
      </w:r>
      <w:r w:rsidRPr="00710EFF">
        <w:rPr>
          <w:rFonts w:ascii="標楷體" w:eastAsia="標楷體" w:hAnsi="標楷體" w:hint="eastAsia"/>
          <w:color w:val="000000" w:themeColor="text1"/>
          <w:sz w:val="28"/>
          <w:szCs w:val="28"/>
        </w:rPr>
        <w:t>中小型工程組：工程契約（造價）金額新臺幣一百萬元以上，未滿新臺幣五千萬元者。</w:t>
      </w:r>
    </w:p>
    <w:p w:rsidR="00491385" w:rsidRPr="00710EFF" w:rsidRDefault="00491385" w:rsidP="00491385">
      <w:pPr>
        <w:pStyle w:val="ae"/>
        <w:numPr>
          <w:ilvl w:val="1"/>
          <w:numId w:val="38"/>
        </w:numPr>
        <w:tabs>
          <w:tab w:val="left" w:pos="1418"/>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left="1843" w:hanging="578"/>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評審小組置委員3至5名，其中1人為召集人，由本市勞動檢查處處長兼任之，其餘委員由本市勞動檢查處勞動檢查員、學者專家及社會公正人士兼任。</w:t>
      </w:r>
    </w:p>
    <w:p w:rsidR="00EB1593" w:rsidRPr="00710EFF" w:rsidRDefault="00EB1593" w:rsidP="00EB1593">
      <w:pPr>
        <w:pStyle w:val="ae"/>
        <w:numPr>
          <w:ilvl w:val="1"/>
          <w:numId w:val="38"/>
        </w:numPr>
        <w:tabs>
          <w:tab w:val="left" w:pos="1418"/>
          <w:tab w:val="left" w:pos="1920"/>
          <w:tab w:val="left" w:pos="2880"/>
          <w:tab w:val="left" w:pos="3840"/>
          <w:tab w:val="left" w:pos="4800"/>
          <w:tab w:val="left" w:pos="5760"/>
          <w:tab w:val="left" w:pos="6720"/>
          <w:tab w:val="left" w:pos="7680"/>
          <w:tab w:val="left" w:pos="8640"/>
        </w:tabs>
        <w:autoSpaceDE w:val="0"/>
        <w:autoSpaceDN w:val="0"/>
        <w:spacing w:line="560" w:lineRule="exact"/>
        <w:ind w:leftChars="0" w:left="1843" w:hanging="578"/>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lastRenderedPageBreak/>
        <w:t>評審項目、標準及權重分別依附</w:t>
      </w:r>
      <w:r w:rsidR="00263A7A" w:rsidRPr="00710EFF">
        <w:rPr>
          <w:rFonts w:ascii="標楷體" w:eastAsia="標楷體" w:hAnsi="標楷體" w:hint="eastAsia"/>
          <w:color w:val="000000" w:themeColor="text1"/>
          <w:sz w:val="28"/>
          <w:szCs w:val="28"/>
        </w:rPr>
        <w:t>件</w:t>
      </w:r>
      <w:r w:rsidR="008841C1" w:rsidRPr="00710EFF">
        <w:rPr>
          <w:rFonts w:ascii="標楷體" w:eastAsia="標楷體" w:hAnsi="標楷體" w:hint="eastAsia"/>
          <w:color w:val="000000" w:themeColor="text1"/>
          <w:sz w:val="28"/>
          <w:szCs w:val="28"/>
        </w:rPr>
        <w:t>4</w:t>
      </w:r>
      <w:r w:rsidRPr="00710EFF">
        <w:rPr>
          <w:rFonts w:ascii="標楷體" w:eastAsia="標楷體" w:hAnsi="標楷體" w:hint="eastAsia"/>
          <w:color w:val="000000" w:themeColor="text1"/>
          <w:sz w:val="28"/>
          <w:szCs w:val="28"/>
        </w:rPr>
        <w:t>之規定。</w:t>
      </w:r>
    </w:p>
    <w:p w:rsidR="007971FC" w:rsidRPr="00710EFF" w:rsidRDefault="00F525F1" w:rsidP="008E79C9">
      <w:pPr>
        <w:spacing w:line="560" w:lineRule="atLeast"/>
        <w:ind w:left="1134" w:hangingChars="405" w:hanging="1134"/>
        <w:jc w:val="both"/>
        <w:rPr>
          <w:rFonts w:ascii="標楷體" w:eastAsia="標楷體"/>
          <w:color w:val="000000" w:themeColor="text1"/>
          <w:sz w:val="28"/>
        </w:rPr>
      </w:pPr>
      <w:r w:rsidRPr="00710EFF">
        <w:rPr>
          <w:rFonts w:ascii="標楷體" w:eastAsia="標楷體" w:hint="eastAsia"/>
          <w:color w:val="000000" w:themeColor="text1"/>
          <w:sz w:val="28"/>
        </w:rPr>
        <w:t>六</w:t>
      </w:r>
      <w:r w:rsidR="00FF553F" w:rsidRPr="00710EFF">
        <w:rPr>
          <w:rFonts w:ascii="標楷體" w:eastAsia="標楷體" w:hint="eastAsia"/>
          <w:color w:val="000000" w:themeColor="text1"/>
          <w:sz w:val="28"/>
        </w:rPr>
        <w:t>、</w:t>
      </w:r>
      <w:r w:rsidR="00263A7A" w:rsidRPr="00710EFF">
        <w:rPr>
          <w:rFonts w:ascii="標楷體" w:eastAsia="標楷體" w:hint="eastAsia"/>
          <w:color w:val="000000" w:themeColor="text1"/>
          <w:sz w:val="28"/>
        </w:rPr>
        <w:t>獎勵</w:t>
      </w:r>
      <w:r w:rsidR="007971FC" w:rsidRPr="00710EFF">
        <w:rPr>
          <w:rFonts w:ascii="標楷體" w:eastAsia="標楷體" w:hint="eastAsia"/>
          <w:color w:val="000000" w:themeColor="text1"/>
          <w:sz w:val="28"/>
        </w:rPr>
        <w:t>措施：</w:t>
      </w:r>
    </w:p>
    <w:p w:rsidR="00EB1593" w:rsidRPr="00710EFF" w:rsidRDefault="00446925" w:rsidP="00446925">
      <w:p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118" w:left="28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（一）</w:t>
      </w:r>
      <w:r w:rsidR="00EB1593" w:rsidRPr="00710EFF">
        <w:rPr>
          <w:rFonts w:ascii="標楷體" w:eastAsia="標楷體" w:hAnsi="標楷體" w:hint="eastAsia"/>
          <w:color w:val="000000" w:themeColor="text1"/>
          <w:sz w:val="28"/>
          <w:szCs w:val="28"/>
        </w:rPr>
        <w:t>基礎級(★)：</w:t>
      </w:r>
    </w:p>
    <w:p w:rsidR="00EB1593" w:rsidRPr="00710EFF" w:rsidRDefault="00EB1593"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72" w:left="113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取得基礎級</w:t>
      </w:r>
      <w:r w:rsidR="00825966" w:rsidRPr="00710EFF">
        <w:rPr>
          <w:rFonts w:ascii="標楷體" w:eastAsia="標楷體" w:hAnsi="標楷體" w:hint="eastAsia"/>
          <w:color w:val="000000" w:themeColor="text1"/>
          <w:sz w:val="28"/>
          <w:szCs w:val="28"/>
        </w:rPr>
        <w:t>者</w:t>
      </w:r>
      <w:r w:rsidRPr="00710EFF">
        <w:rPr>
          <w:rFonts w:ascii="標楷體" w:eastAsia="標楷體" w:hAnsi="標楷體" w:hint="eastAsia"/>
          <w:color w:val="000000" w:themeColor="text1"/>
          <w:sz w:val="28"/>
          <w:szCs w:val="28"/>
        </w:rPr>
        <w:t>，發給「工程</w:t>
      </w:r>
      <w:r w:rsidR="00015D8D" w:rsidRPr="00710EFF">
        <w:rPr>
          <w:rFonts w:ascii="標楷體" w:eastAsia="標楷體" w:hAnsi="標楷體" w:hint="eastAsia"/>
          <w:color w:val="000000" w:themeColor="text1"/>
          <w:sz w:val="28"/>
          <w:szCs w:val="28"/>
        </w:rPr>
        <w:t>分級</w:t>
      </w:r>
      <w:r w:rsidRPr="00710EFF">
        <w:rPr>
          <w:rFonts w:ascii="標楷體" w:eastAsia="標楷體" w:hAnsi="標楷體" w:hint="eastAsia"/>
          <w:color w:val="000000" w:themeColor="text1"/>
          <w:sz w:val="28"/>
          <w:szCs w:val="28"/>
        </w:rPr>
        <w:t>告示牌」，並登錄「</w:t>
      </w:r>
      <w:r w:rsidRPr="00710EFF">
        <w:rPr>
          <w:rFonts w:ascii="標楷體" w:eastAsia="標楷體" w:hAnsi="標楷體"/>
          <w:color w:val="000000" w:themeColor="text1"/>
          <w:sz w:val="28"/>
          <w:szCs w:val="28"/>
        </w:rPr>
        <w:t>臺中市158不動產資訊樂活網</w:t>
      </w:r>
      <w:r w:rsidRPr="00710EFF">
        <w:rPr>
          <w:rFonts w:ascii="標楷體" w:eastAsia="標楷體" w:hAnsi="標楷體" w:hint="eastAsia"/>
          <w:color w:val="000000" w:themeColor="text1"/>
          <w:sz w:val="28"/>
          <w:szCs w:val="28"/>
        </w:rPr>
        <w:t>」，提供民眾查詢，提升商譽。</w:t>
      </w:r>
    </w:p>
    <w:p w:rsidR="00EB1593" w:rsidRPr="00710EFF" w:rsidRDefault="00446925" w:rsidP="00446925">
      <w:p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118" w:left="28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（二）</w:t>
      </w:r>
      <w:r w:rsidR="00EB1593" w:rsidRPr="00710EFF">
        <w:rPr>
          <w:rFonts w:ascii="標楷體" w:eastAsia="標楷體" w:hAnsi="標楷體" w:hint="eastAsia"/>
          <w:color w:val="000000" w:themeColor="text1"/>
          <w:sz w:val="28"/>
          <w:szCs w:val="28"/>
        </w:rPr>
        <w:t>成長級(★★)</w:t>
      </w:r>
    </w:p>
    <w:p w:rsidR="00EB1593" w:rsidRPr="00710EFF" w:rsidRDefault="00825966"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72" w:left="113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取得成長級者，</w:t>
      </w:r>
      <w:r w:rsidR="00EB1593" w:rsidRPr="00710EFF">
        <w:rPr>
          <w:rFonts w:ascii="標楷體" w:eastAsia="標楷體" w:hAnsi="標楷體" w:hint="eastAsia"/>
          <w:color w:val="000000" w:themeColor="text1"/>
          <w:sz w:val="28"/>
          <w:szCs w:val="28"/>
        </w:rPr>
        <w:t>得降低工地之風險等級及勞動檢查頻率，但</w:t>
      </w:r>
      <w:r w:rsidR="00CA6929" w:rsidRPr="00710EFF">
        <w:rPr>
          <w:rFonts w:ascii="標楷體" w:eastAsia="標楷體" w:hAnsi="標楷體" w:hint="eastAsia"/>
          <w:color w:val="000000" w:themeColor="text1"/>
          <w:sz w:val="28"/>
          <w:szCs w:val="28"/>
        </w:rPr>
        <w:t>職業災害、</w:t>
      </w:r>
      <w:r w:rsidR="00EB1593" w:rsidRPr="00710EFF">
        <w:rPr>
          <w:rFonts w:ascii="標楷體" w:eastAsia="標楷體" w:hAnsi="標楷體" w:hint="eastAsia"/>
          <w:color w:val="000000" w:themeColor="text1"/>
          <w:sz w:val="28"/>
          <w:szCs w:val="28"/>
        </w:rPr>
        <w:t>專案列管或申訴</w:t>
      </w:r>
      <w:r w:rsidR="00D66E69" w:rsidRPr="00710EFF">
        <w:rPr>
          <w:rFonts w:ascii="標楷體" w:eastAsia="標楷體" w:hAnsi="標楷體" w:hint="eastAsia"/>
          <w:color w:val="000000" w:themeColor="text1"/>
          <w:sz w:val="28"/>
          <w:szCs w:val="28"/>
        </w:rPr>
        <w:t>檢舉</w:t>
      </w:r>
      <w:r w:rsidR="00EB1593" w:rsidRPr="00710EFF">
        <w:rPr>
          <w:rFonts w:ascii="標楷體" w:eastAsia="標楷體" w:hAnsi="標楷體" w:hint="eastAsia"/>
          <w:color w:val="000000" w:themeColor="text1"/>
          <w:sz w:val="28"/>
          <w:szCs w:val="28"/>
        </w:rPr>
        <w:t>案</w:t>
      </w:r>
      <w:r w:rsidR="00CA6929" w:rsidRPr="00710EFF">
        <w:rPr>
          <w:rFonts w:ascii="標楷體" w:eastAsia="標楷體" w:hAnsi="標楷體" w:hint="eastAsia"/>
          <w:color w:val="000000" w:themeColor="text1"/>
          <w:sz w:val="28"/>
          <w:szCs w:val="28"/>
        </w:rPr>
        <w:t>件</w:t>
      </w:r>
      <w:r w:rsidR="00446925" w:rsidRPr="00710EFF">
        <w:rPr>
          <w:rFonts w:ascii="標楷體" w:eastAsia="標楷體" w:hAnsi="標楷體" w:hint="eastAsia"/>
          <w:color w:val="000000" w:themeColor="text1"/>
          <w:sz w:val="28"/>
          <w:szCs w:val="28"/>
        </w:rPr>
        <w:t>不在此限</w:t>
      </w:r>
      <w:r w:rsidR="00EB1593" w:rsidRPr="00710EFF">
        <w:rPr>
          <w:rFonts w:ascii="標楷體" w:eastAsia="標楷體" w:hAnsi="標楷體" w:hint="eastAsia"/>
          <w:color w:val="000000" w:themeColor="text1"/>
          <w:sz w:val="28"/>
          <w:szCs w:val="28"/>
        </w:rPr>
        <w:t>。</w:t>
      </w:r>
    </w:p>
    <w:p w:rsidR="00EB1593" w:rsidRPr="00710EFF" w:rsidRDefault="00446925" w:rsidP="00446925">
      <w:p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118" w:left="28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（三）</w:t>
      </w:r>
      <w:r w:rsidR="00EB1593" w:rsidRPr="00710EFF">
        <w:rPr>
          <w:rFonts w:ascii="標楷體" w:eastAsia="標楷體" w:hAnsi="標楷體" w:hint="eastAsia"/>
          <w:color w:val="000000" w:themeColor="text1"/>
          <w:sz w:val="28"/>
          <w:szCs w:val="28"/>
        </w:rPr>
        <w:t>進階級(★★★)</w:t>
      </w:r>
    </w:p>
    <w:p w:rsidR="00825966" w:rsidRPr="00710EFF" w:rsidRDefault="00446925"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 xml:space="preserve">1. </w:t>
      </w:r>
      <w:r w:rsidR="00825966" w:rsidRPr="00710EFF">
        <w:rPr>
          <w:rFonts w:ascii="標楷體" w:eastAsia="標楷體" w:hAnsi="標楷體" w:hint="eastAsia"/>
          <w:color w:val="000000" w:themeColor="text1"/>
          <w:sz w:val="28"/>
          <w:szCs w:val="28"/>
        </w:rPr>
        <w:t>取得金安心工程</w:t>
      </w:r>
      <w:r w:rsidR="00450DE5" w:rsidRPr="00710EFF">
        <w:rPr>
          <w:rFonts w:ascii="標楷體" w:eastAsia="標楷體" w:hAnsi="標楷體" w:hint="eastAsia"/>
          <w:color w:val="000000" w:themeColor="text1"/>
          <w:sz w:val="28"/>
          <w:szCs w:val="28"/>
        </w:rPr>
        <w:t>優</w:t>
      </w:r>
      <w:r w:rsidR="00EB7939" w:rsidRPr="00710EFF">
        <w:rPr>
          <w:rFonts w:ascii="標楷體" w:eastAsia="標楷體" w:hAnsi="標楷體" w:hint="eastAsia"/>
          <w:color w:val="000000" w:themeColor="text1"/>
          <w:sz w:val="28"/>
          <w:szCs w:val="28"/>
        </w:rPr>
        <w:t>勝</w:t>
      </w:r>
      <w:r w:rsidR="00825966" w:rsidRPr="00710EFF">
        <w:rPr>
          <w:rFonts w:ascii="標楷體" w:eastAsia="標楷體" w:hAnsi="標楷體" w:hint="eastAsia"/>
          <w:color w:val="000000" w:themeColor="text1"/>
          <w:sz w:val="28"/>
          <w:szCs w:val="28"/>
        </w:rPr>
        <w:t>選拔資格，並得由本市勞動檢查處推薦參加勞動部舉辦之「</w:t>
      </w:r>
      <w:r w:rsidR="00825966" w:rsidRPr="00710EFF">
        <w:rPr>
          <w:rFonts w:ascii="標楷體" w:eastAsia="標楷體" w:hAnsi="標楷體"/>
          <w:color w:val="000000" w:themeColor="text1"/>
          <w:sz w:val="28"/>
          <w:szCs w:val="28"/>
        </w:rPr>
        <w:t>職業安全衛生優良公共工程</w:t>
      </w:r>
      <w:r w:rsidR="00825966" w:rsidRPr="00710EFF">
        <w:rPr>
          <w:rFonts w:ascii="標楷體" w:eastAsia="標楷體" w:hAnsi="標楷體" w:hint="eastAsia"/>
          <w:color w:val="000000" w:themeColor="text1"/>
          <w:sz w:val="28"/>
          <w:szCs w:val="28"/>
        </w:rPr>
        <w:t>」</w:t>
      </w:r>
      <w:r w:rsidR="00263A7A" w:rsidRPr="00710EFF">
        <w:rPr>
          <w:rFonts w:ascii="標楷體" w:eastAsia="標楷體" w:hAnsi="標楷體" w:hint="eastAsia"/>
          <w:color w:val="000000" w:themeColor="text1"/>
          <w:sz w:val="28"/>
          <w:szCs w:val="28"/>
        </w:rPr>
        <w:t>選拔</w:t>
      </w:r>
      <w:r w:rsidR="00825966" w:rsidRPr="00710EFF">
        <w:rPr>
          <w:rFonts w:ascii="標楷體" w:eastAsia="標楷體" w:hAnsi="標楷體" w:hint="eastAsia"/>
          <w:color w:val="000000" w:themeColor="text1"/>
          <w:sz w:val="28"/>
          <w:szCs w:val="28"/>
        </w:rPr>
        <w:t>。</w:t>
      </w:r>
    </w:p>
    <w:p w:rsidR="00015D8D" w:rsidRPr="00710EFF" w:rsidRDefault="00446925"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2.</w:t>
      </w:r>
      <w:r w:rsidR="00825966" w:rsidRPr="00710EFF">
        <w:rPr>
          <w:rFonts w:ascii="標楷體" w:eastAsia="標楷體" w:hAnsi="標楷體"/>
          <w:color w:val="000000" w:themeColor="text1"/>
          <w:sz w:val="28"/>
          <w:szCs w:val="28"/>
        </w:rPr>
        <w:t xml:space="preserve"> </w:t>
      </w:r>
      <w:r w:rsidR="00825966" w:rsidRPr="00710EFF">
        <w:rPr>
          <w:rFonts w:ascii="標楷體" w:eastAsia="標楷體" w:hAnsi="標楷體" w:hint="eastAsia"/>
          <w:color w:val="000000" w:themeColor="text1"/>
          <w:sz w:val="28"/>
          <w:szCs w:val="28"/>
        </w:rPr>
        <w:t>工程竣工時，發給</w:t>
      </w:r>
      <w:r w:rsidR="00015D8D" w:rsidRPr="00710EFF">
        <w:rPr>
          <w:rFonts w:ascii="標楷體" w:eastAsia="標楷體" w:hAnsi="標楷體" w:hint="eastAsia"/>
          <w:color w:val="000000" w:themeColor="text1"/>
          <w:sz w:val="28"/>
          <w:szCs w:val="28"/>
        </w:rPr>
        <w:t>原事業</w:t>
      </w:r>
      <w:r w:rsidR="00825966" w:rsidRPr="00710EFF">
        <w:rPr>
          <w:rFonts w:ascii="標楷體" w:eastAsia="標楷體" w:hAnsi="標楷體" w:hint="eastAsia"/>
          <w:color w:val="000000" w:themeColor="text1"/>
          <w:sz w:val="28"/>
          <w:szCs w:val="28"/>
        </w:rPr>
        <w:t>單位「金安心工程參與證明」獎狀1幀，發給業主「金安心工程獎牌」1面。</w:t>
      </w:r>
    </w:p>
    <w:p w:rsidR="00EB1593" w:rsidRPr="00710EFF" w:rsidRDefault="00015D8D"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 xml:space="preserve">3. </w:t>
      </w:r>
      <w:r w:rsidR="00E23A6E" w:rsidRPr="00710EFF">
        <w:rPr>
          <w:rFonts w:ascii="標楷體" w:eastAsia="標楷體" w:hint="eastAsia"/>
          <w:color w:val="000000" w:themeColor="text1"/>
          <w:sz w:val="28"/>
        </w:rPr>
        <w:t>由</w:t>
      </w:r>
      <w:r w:rsidRPr="00710EFF">
        <w:rPr>
          <w:rFonts w:ascii="標楷體" w:eastAsia="標楷體" w:hAnsi="標楷體" w:hint="eastAsia"/>
          <w:color w:val="000000" w:themeColor="text1"/>
          <w:sz w:val="28"/>
          <w:szCs w:val="28"/>
        </w:rPr>
        <w:t>原事業單位</w:t>
      </w:r>
      <w:r w:rsidR="00E23A6E" w:rsidRPr="00710EFF">
        <w:rPr>
          <w:rFonts w:ascii="標楷體" w:eastAsia="標楷體" w:hint="eastAsia"/>
          <w:color w:val="000000" w:themeColor="text1"/>
          <w:sz w:val="28"/>
        </w:rPr>
        <w:t>選列推薦優良承攬人及再承攬人，公告於本府相關網頁，供相關單位選商之參考。</w:t>
      </w:r>
    </w:p>
    <w:p w:rsidR="00EB1593" w:rsidRPr="00710EFF" w:rsidRDefault="00446925" w:rsidP="00446925">
      <w:pPr>
        <w:tabs>
          <w:tab w:val="left" w:pos="960"/>
          <w:tab w:val="left" w:pos="1418"/>
          <w:tab w:val="left" w:pos="2880"/>
          <w:tab w:val="left" w:pos="3840"/>
          <w:tab w:val="left" w:pos="4800"/>
          <w:tab w:val="left" w:pos="5760"/>
          <w:tab w:val="left" w:pos="6720"/>
          <w:tab w:val="left" w:pos="7680"/>
          <w:tab w:val="left" w:pos="8640"/>
        </w:tabs>
        <w:autoSpaceDE w:val="0"/>
        <w:autoSpaceDN w:val="0"/>
        <w:spacing w:line="560" w:lineRule="exact"/>
        <w:ind w:leftChars="118" w:left="283"/>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（四）</w:t>
      </w:r>
      <w:r w:rsidR="00015D8D" w:rsidRPr="00710EFF">
        <w:rPr>
          <w:rFonts w:ascii="標楷體" w:eastAsia="標楷體" w:hAnsi="標楷體" w:hint="eastAsia"/>
          <w:color w:val="000000" w:themeColor="text1"/>
          <w:sz w:val="28"/>
          <w:szCs w:val="28"/>
        </w:rPr>
        <w:t>金安心</w:t>
      </w:r>
      <w:r w:rsidR="00EB1593" w:rsidRPr="00710EFF">
        <w:rPr>
          <w:rFonts w:ascii="標楷體" w:eastAsia="標楷體" w:hAnsi="標楷體" w:hint="eastAsia"/>
          <w:color w:val="000000" w:themeColor="text1"/>
          <w:sz w:val="28"/>
          <w:szCs w:val="28"/>
        </w:rPr>
        <w:t>工程</w:t>
      </w:r>
      <w:r w:rsidR="00EB7939" w:rsidRPr="00710EFF">
        <w:rPr>
          <w:rFonts w:ascii="標楷體" w:eastAsia="標楷體" w:hAnsi="標楷體" w:hint="eastAsia"/>
          <w:color w:val="000000" w:themeColor="text1"/>
          <w:sz w:val="28"/>
          <w:szCs w:val="28"/>
        </w:rPr>
        <w:t>優勝</w:t>
      </w:r>
      <w:r w:rsidR="00EB1593" w:rsidRPr="00710EFF">
        <w:rPr>
          <w:rFonts w:ascii="標楷體" w:eastAsia="標楷體" w:hAnsi="標楷體" w:hint="eastAsia"/>
          <w:color w:val="000000" w:themeColor="text1"/>
          <w:sz w:val="28"/>
          <w:szCs w:val="28"/>
        </w:rPr>
        <w:t>級(</w:t>
      </w:r>
      <w:r w:rsidR="00015D8D" w:rsidRPr="00710EFF">
        <w:rPr>
          <w:rFonts w:ascii="Segoe UI Symbol" w:eastAsia="標楷體" w:hAnsi="Segoe UI Symbol" w:cs="Segoe UI Symbol"/>
          <w:color w:val="000000" w:themeColor="text1"/>
          <w:sz w:val="28"/>
          <w:szCs w:val="28"/>
        </w:rPr>
        <w:t>♛</w:t>
      </w:r>
      <w:r w:rsidR="00EB1593" w:rsidRPr="00710EFF">
        <w:rPr>
          <w:rFonts w:ascii="標楷體" w:eastAsia="標楷體" w:hAnsi="標楷體" w:hint="eastAsia"/>
          <w:color w:val="000000" w:themeColor="text1"/>
          <w:sz w:val="28"/>
          <w:szCs w:val="28"/>
        </w:rPr>
        <w:t>)</w:t>
      </w:r>
    </w:p>
    <w:p w:rsidR="00263A7A" w:rsidRPr="00710EFF" w:rsidRDefault="00446925"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 xml:space="preserve">1. </w:t>
      </w:r>
      <w:r w:rsidR="00263A7A" w:rsidRPr="00710EFF">
        <w:rPr>
          <w:rFonts w:ascii="標楷體" w:eastAsia="標楷體" w:hAnsi="標楷體" w:hint="eastAsia"/>
          <w:color w:val="000000" w:themeColor="text1"/>
          <w:sz w:val="28"/>
          <w:szCs w:val="28"/>
        </w:rPr>
        <w:t>授予「金安心工程</w:t>
      </w:r>
      <w:r w:rsidR="00EB7939" w:rsidRPr="00710EFF">
        <w:rPr>
          <w:rFonts w:ascii="標楷體" w:eastAsia="標楷體" w:hAnsi="標楷體" w:hint="eastAsia"/>
          <w:color w:val="000000" w:themeColor="text1"/>
          <w:sz w:val="28"/>
          <w:szCs w:val="28"/>
        </w:rPr>
        <w:t>優勝</w:t>
      </w:r>
      <w:r w:rsidR="00263A7A" w:rsidRPr="00710EFF">
        <w:rPr>
          <w:rFonts w:ascii="標楷體" w:eastAsia="標楷體" w:hAnsi="標楷體" w:hint="eastAsia"/>
          <w:color w:val="000000" w:themeColor="text1"/>
          <w:sz w:val="28"/>
          <w:szCs w:val="28"/>
        </w:rPr>
        <w:t>獎座」1座。</w:t>
      </w:r>
    </w:p>
    <w:p w:rsidR="00263A7A" w:rsidRPr="00710EFF" w:rsidRDefault="00446925"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 xml:space="preserve">2. </w:t>
      </w:r>
      <w:r w:rsidR="00F51D37" w:rsidRPr="00710EFF">
        <w:rPr>
          <w:rFonts w:ascii="標楷體" w:eastAsia="標楷體" w:hAnsi="標楷體" w:hint="eastAsia"/>
          <w:color w:val="000000" w:themeColor="text1"/>
          <w:sz w:val="28"/>
          <w:szCs w:val="28"/>
        </w:rPr>
        <w:t>獎勵期間１年內，參與</w:t>
      </w:r>
      <w:r w:rsidR="00263A7A" w:rsidRPr="00710EFF">
        <w:rPr>
          <w:rFonts w:ascii="標楷體" w:eastAsia="標楷體" w:hAnsi="標楷體" w:hint="eastAsia"/>
          <w:color w:val="000000" w:themeColor="text1"/>
          <w:sz w:val="28"/>
          <w:szCs w:val="28"/>
        </w:rPr>
        <w:t>本府公共工程招標時，得給予工程押標金、履約保證金或保固保證金金額減收</w:t>
      </w:r>
      <w:r w:rsidR="00015D8D" w:rsidRPr="00710EFF">
        <w:rPr>
          <w:rFonts w:ascii="標楷體" w:eastAsia="標楷體" w:hAnsi="標楷體" w:hint="eastAsia"/>
          <w:color w:val="000000" w:themeColor="text1"/>
          <w:sz w:val="28"/>
          <w:szCs w:val="28"/>
        </w:rPr>
        <w:t>50%</w:t>
      </w:r>
      <w:r w:rsidR="00263A7A" w:rsidRPr="00710EFF">
        <w:rPr>
          <w:rFonts w:ascii="標楷體" w:eastAsia="標楷體" w:hAnsi="標楷體" w:hint="eastAsia"/>
          <w:color w:val="000000" w:themeColor="text1"/>
          <w:sz w:val="28"/>
          <w:szCs w:val="28"/>
        </w:rPr>
        <w:t>之獎勵。</w:t>
      </w:r>
      <w:r w:rsidR="004B4DAF" w:rsidRPr="00710EFF">
        <w:rPr>
          <w:rFonts w:ascii="標楷體" w:eastAsia="標楷體" w:hAnsi="標楷體" w:hint="eastAsia"/>
          <w:color w:val="000000" w:themeColor="text1"/>
          <w:sz w:val="28"/>
          <w:szCs w:val="28"/>
        </w:rPr>
        <w:t>另</w:t>
      </w:r>
      <w:r w:rsidR="00A92DDC" w:rsidRPr="00710EFF">
        <w:rPr>
          <w:rFonts w:ascii="標楷體" w:eastAsia="標楷體" w:hAnsi="標楷體" w:hint="eastAsia"/>
          <w:color w:val="000000" w:themeColor="text1"/>
          <w:sz w:val="28"/>
          <w:szCs w:val="28"/>
        </w:rPr>
        <w:t>本府所屬公共</w:t>
      </w:r>
      <w:r w:rsidR="004B4DAF" w:rsidRPr="00710EFF">
        <w:rPr>
          <w:rFonts w:ascii="標楷體" w:eastAsia="標楷體" w:hAnsi="標楷體" w:hint="eastAsia"/>
          <w:color w:val="000000" w:themeColor="text1"/>
          <w:sz w:val="28"/>
          <w:szCs w:val="28"/>
        </w:rPr>
        <w:t>工程</w:t>
      </w:r>
      <w:r w:rsidR="00A92DDC" w:rsidRPr="00710EFF">
        <w:rPr>
          <w:rFonts w:ascii="標楷體" w:eastAsia="標楷體" w:hAnsi="標楷體" w:hint="eastAsia"/>
          <w:color w:val="000000" w:themeColor="text1"/>
          <w:sz w:val="28"/>
          <w:szCs w:val="28"/>
        </w:rPr>
        <w:t>採購</w:t>
      </w:r>
      <w:r w:rsidR="004A6E10" w:rsidRPr="00710EFF">
        <w:rPr>
          <w:rFonts w:ascii="標楷體" w:eastAsia="標楷體" w:hAnsi="標楷體" w:hint="eastAsia"/>
          <w:color w:val="000000" w:themeColor="text1"/>
          <w:sz w:val="28"/>
          <w:szCs w:val="28"/>
        </w:rPr>
        <w:t>如採最有利標</w:t>
      </w:r>
      <w:r w:rsidR="00BD34F8">
        <w:rPr>
          <w:rFonts w:ascii="標楷體" w:eastAsia="標楷體" w:hAnsi="標楷體" w:hint="eastAsia"/>
          <w:color w:val="000000" w:themeColor="text1"/>
          <w:sz w:val="28"/>
          <w:szCs w:val="28"/>
        </w:rPr>
        <w:t>及評分及格最低標</w:t>
      </w:r>
      <w:r w:rsidR="004A6E10" w:rsidRPr="00710EFF">
        <w:rPr>
          <w:rFonts w:ascii="標楷體" w:eastAsia="標楷體" w:hAnsi="標楷體" w:hint="eastAsia"/>
          <w:color w:val="000000" w:themeColor="text1"/>
          <w:sz w:val="28"/>
          <w:szCs w:val="28"/>
        </w:rPr>
        <w:t>方式</w:t>
      </w:r>
      <w:r w:rsidR="00181143" w:rsidRPr="00710EFF">
        <w:rPr>
          <w:rFonts w:ascii="標楷體" w:eastAsia="標楷體" w:hAnsi="標楷體" w:hint="eastAsia"/>
          <w:color w:val="000000" w:themeColor="text1"/>
          <w:sz w:val="28"/>
          <w:szCs w:val="28"/>
        </w:rPr>
        <w:t>辦理決標</w:t>
      </w:r>
      <w:r w:rsidR="004B4DAF" w:rsidRPr="00710EFF">
        <w:rPr>
          <w:rFonts w:ascii="標楷體" w:eastAsia="標楷體" w:hAnsi="標楷體" w:hint="eastAsia"/>
          <w:color w:val="000000" w:themeColor="text1"/>
          <w:sz w:val="28"/>
          <w:szCs w:val="28"/>
        </w:rPr>
        <w:t>時</w:t>
      </w:r>
      <w:r w:rsidR="004A6E10" w:rsidRPr="00710EFF">
        <w:rPr>
          <w:rFonts w:ascii="標楷體" w:eastAsia="標楷體" w:hAnsi="標楷體" w:hint="eastAsia"/>
          <w:color w:val="000000" w:themeColor="text1"/>
          <w:sz w:val="28"/>
          <w:szCs w:val="28"/>
        </w:rPr>
        <w:t>，</w:t>
      </w:r>
      <w:r w:rsidR="00A92DDC" w:rsidRPr="00710EFF">
        <w:rPr>
          <w:rFonts w:ascii="標楷體" w:eastAsia="標楷體" w:hAnsi="標楷體" w:hint="eastAsia"/>
          <w:color w:val="000000" w:themeColor="text1"/>
          <w:sz w:val="28"/>
          <w:szCs w:val="28"/>
        </w:rPr>
        <w:t>得</w:t>
      </w:r>
      <w:r w:rsidR="00181143" w:rsidRPr="00710EFF">
        <w:rPr>
          <w:rFonts w:ascii="標楷體" w:eastAsia="標楷體" w:hAnsi="標楷體" w:hint="eastAsia"/>
          <w:color w:val="000000" w:themeColor="text1"/>
          <w:sz w:val="28"/>
          <w:szCs w:val="28"/>
        </w:rPr>
        <w:t>列為</w:t>
      </w:r>
      <w:r w:rsidR="004A6E10" w:rsidRPr="00710EFF">
        <w:rPr>
          <w:rFonts w:ascii="標楷體" w:eastAsia="標楷體" w:hAnsi="標楷體" w:hint="eastAsia"/>
          <w:color w:val="000000" w:themeColor="text1"/>
          <w:sz w:val="28"/>
          <w:szCs w:val="28"/>
        </w:rPr>
        <w:t>評選</w:t>
      </w:r>
      <w:r w:rsidR="00181143" w:rsidRPr="00710EFF">
        <w:rPr>
          <w:rFonts w:ascii="標楷體" w:eastAsia="標楷體" w:hAnsi="標楷體" w:hint="eastAsia"/>
          <w:color w:val="000000" w:themeColor="text1"/>
          <w:sz w:val="28"/>
          <w:szCs w:val="28"/>
        </w:rPr>
        <w:t>加分項目</w:t>
      </w:r>
      <w:r w:rsidR="004B4DAF" w:rsidRPr="00710EFF">
        <w:rPr>
          <w:rFonts w:ascii="標楷體" w:eastAsia="標楷體" w:hAnsi="標楷體" w:hint="eastAsia"/>
          <w:color w:val="000000" w:themeColor="text1"/>
          <w:sz w:val="28"/>
          <w:szCs w:val="28"/>
        </w:rPr>
        <w:t>。</w:t>
      </w:r>
    </w:p>
    <w:p w:rsidR="00263A7A" w:rsidRPr="00710EFF" w:rsidRDefault="00446925"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 xml:space="preserve">3. </w:t>
      </w:r>
      <w:r w:rsidR="00263A7A" w:rsidRPr="00710EFF">
        <w:rPr>
          <w:rFonts w:ascii="標楷體" w:eastAsia="標楷體" w:hAnsi="標楷體" w:hint="eastAsia"/>
          <w:color w:val="000000" w:themeColor="text1"/>
          <w:sz w:val="28"/>
          <w:szCs w:val="28"/>
        </w:rPr>
        <w:t>獎勵期間１年內，所屬工程得免接受勞動檢查，但</w:t>
      </w:r>
      <w:r w:rsidR="0009696F" w:rsidRPr="00710EFF">
        <w:rPr>
          <w:rFonts w:ascii="標楷體" w:eastAsia="標楷體" w:hAnsi="標楷體" w:hint="eastAsia"/>
          <w:color w:val="000000" w:themeColor="text1"/>
          <w:sz w:val="28"/>
          <w:szCs w:val="28"/>
        </w:rPr>
        <w:t>職業災害、</w:t>
      </w:r>
      <w:r w:rsidR="00263A7A" w:rsidRPr="00710EFF">
        <w:rPr>
          <w:rFonts w:ascii="標楷體" w:eastAsia="標楷體" w:hAnsi="標楷體" w:hint="eastAsia"/>
          <w:color w:val="000000" w:themeColor="text1"/>
          <w:sz w:val="28"/>
          <w:szCs w:val="28"/>
        </w:rPr>
        <w:t>專案列管或申訴</w:t>
      </w:r>
      <w:r w:rsidR="0009696F" w:rsidRPr="00710EFF">
        <w:rPr>
          <w:rFonts w:ascii="標楷體" w:eastAsia="標楷體" w:hAnsi="標楷體" w:hint="eastAsia"/>
          <w:color w:val="000000" w:themeColor="text1"/>
          <w:sz w:val="28"/>
          <w:szCs w:val="28"/>
        </w:rPr>
        <w:t>檢舉</w:t>
      </w:r>
      <w:r w:rsidR="00263A7A" w:rsidRPr="00710EFF">
        <w:rPr>
          <w:rFonts w:ascii="標楷體" w:eastAsia="標楷體" w:hAnsi="標楷體" w:hint="eastAsia"/>
          <w:color w:val="000000" w:themeColor="text1"/>
          <w:sz w:val="28"/>
          <w:szCs w:val="28"/>
        </w:rPr>
        <w:t>案</w:t>
      </w:r>
      <w:r w:rsidR="0009696F" w:rsidRPr="00710EFF">
        <w:rPr>
          <w:rFonts w:ascii="標楷體" w:eastAsia="標楷體" w:hAnsi="標楷體" w:hint="eastAsia"/>
          <w:color w:val="000000" w:themeColor="text1"/>
          <w:sz w:val="28"/>
          <w:szCs w:val="28"/>
        </w:rPr>
        <w:t>件</w:t>
      </w:r>
      <w:r w:rsidR="00263A7A" w:rsidRPr="00710EFF">
        <w:rPr>
          <w:rFonts w:ascii="標楷體" w:eastAsia="標楷體" w:hAnsi="標楷體" w:hint="eastAsia"/>
          <w:color w:val="000000" w:themeColor="text1"/>
          <w:sz w:val="28"/>
          <w:szCs w:val="28"/>
        </w:rPr>
        <w:t>除外。</w:t>
      </w:r>
    </w:p>
    <w:p w:rsidR="00EB1593" w:rsidRPr="00710EFF" w:rsidRDefault="00446925" w:rsidP="00446925">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4.</w:t>
      </w:r>
      <w:r w:rsidR="00263A7A" w:rsidRPr="00710EFF">
        <w:rPr>
          <w:rFonts w:ascii="標楷體" w:eastAsia="標楷體" w:hAnsi="標楷體" w:hint="eastAsia"/>
          <w:color w:val="000000" w:themeColor="text1"/>
          <w:sz w:val="28"/>
          <w:szCs w:val="28"/>
        </w:rPr>
        <w:t xml:space="preserve"> 本府參加</w:t>
      </w:r>
      <w:r w:rsidR="0001436C" w:rsidRPr="00710EFF">
        <w:rPr>
          <w:rFonts w:ascii="標楷體" w:eastAsia="標楷體" w:hAnsi="標楷體" w:hint="eastAsia"/>
          <w:color w:val="000000" w:themeColor="text1"/>
          <w:sz w:val="28"/>
          <w:szCs w:val="28"/>
        </w:rPr>
        <w:t>職業</w:t>
      </w:r>
      <w:r w:rsidR="008E59DA" w:rsidRPr="00710EFF">
        <w:rPr>
          <w:rFonts w:ascii="標楷體" w:eastAsia="標楷體" w:hAnsi="標楷體" w:hint="eastAsia"/>
          <w:color w:val="000000" w:themeColor="text1"/>
          <w:sz w:val="28"/>
          <w:szCs w:val="28"/>
        </w:rPr>
        <w:t>安全衛生相關</w:t>
      </w:r>
      <w:r w:rsidR="00263A7A" w:rsidRPr="00710EFF">
        <w:rPr>
          <w:rFonts w:ascii="標楷體" w:eastAsia="標楷體" w:hAnsi="標楷體" w:hint="eastAsia"/>
          <w:color w:val="000000" w:themeColor="text1"/>
          <w:sz w:val="28"/>
          <w:szCs w:val="28"/>
        </w:rPr>
        <w:t>國際會議或考察時，得派員組團</w:t>
      </w:r>
      <w:r w:rsidR="0009696F" w:rsidRPr="00710EFF">
        <w:rPr>
          <w:rFonts w:ascii="標楷體" w:eastAsia="標楷體" w:hAnsi="標楷體" w:hint="eastAsia"/>
          <w:color w:val="000000" w:themeColor="text1"/>
          <w:sz w:val="28"/>
          <w:szCs w:val="28"/>
        </w:rPr>
        <w:t>陪同</w:t>
      </w:r>
      <w:r w:rsidR="00263A7A" w:rsidRPr="00710EFF">
        <w:rPr>
          <w:rFonts w:ascii="標楷體" w:eastAsia="標楷體" w:hAnsi="標楷體" w:hint="eastAsia"/>
          <w:color w:val="000000" w:themeColor="text1"/>
          <w:sz w:val="28"/>
          <w:szCs w:val="28"/>
        </w:rPr>
        <w:t>參與</w:t>
      </w:r>
      <w:r w:rsidR="00E90BB1" w:rsidRPr="00710EFF">
        <w:rPr>
          <w:rFonts w:ascii="標楷體" w:eastAsia="標楷體" w:hAnsi="標楷體" w:hint="eastAsia"/>
          <w:color w:val="000000" w:themeColor="text1"/>
          <w:sz w:val="28"/>
          <w:szCs w:val="28"/>
        </w:rPr>
        <w:t>，經費由各單位自籌</w:t>
      </w:r>
      <w:r w:rsidR="00263A7A" w:rsidRPr="00710EFF">
        <w:rPr>
          <w:rFonts w:ascii="標楷體" w:eastAsia="標楷體" w:hAnsi="標楷體" w:hint="eastAsia"/>
          <w:color w:val="000000" w:themeColor="text1"/>
          <w:sz w:val="28"/>
          <w:szCs w:val="28"/>
        </w:rPr>
        <w:t>。</w:t>
      </w:r>
    </w:p>
    <w:p w:rsidR="00EB7939" w:rsidRPr="00710EFF" w:rsidRDefault="00E23A6E" w:rsidP="004A6E10">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int="eastAsia"/>
          <w:color w:val="000000" w:themeColor="text1"/>
          <w:sz w:val="28"/>
        </w:rPr>
        <w:lastRenderedPageBreak/>
        <w:t>5. 獲得</w:t>
      </w:r>
      <w:r w:rsidRPr="00710EFF">
        <w:rPr>
          <w:rFonts w:ascii="標楷體" w:eastAsia="標楷體" w:hAnsi="標楷體" w:hint="eastAsia"/>
          <w:color w:val="000000" w:themeColor="text1"/>
          <w:sz w:val="28"/>
          <w:szCs w:val="28"/>
        </w:rPr>
        <w:t>金安心工程之工程主辦機關（或代辦機關）</w:t>
      </w:r>
      <w:r w:rsidR="00015D8D" w:rsidRPr="00710EFF">
        <w:rPr>
          <w:rFonts w:ascii="標楷體" w:eastAsia="標楷體" w:hAnsi="標楷體" w:hint="eastAsia"/>
          <w:color w:val="000000" w:themeColor="text1"/>
          <w:sz w:val="28"/>
          <w:szCs w:val="28"/>
        </w:rPr>
        <w:t>及監造單位</w:t>
      </w:r>
      <w:r w:rsidRPr="00710EFF">
        <w:rPr>
          <w:rFonts w:ascii="標楷體" w:eastAsia="標楷體" w:hAnsi="標楷體" w:hint="eastAsia"/>
          <w:color w:val="000000" w:themeColor="text1"/>
          <w:sz w:val="28"/>
          <w:szCs w:val="28"/>
        </w:rPr>
        <w:t>，每工程對主辦人員及其直屬主管得各敘獎嘉獎1次，當年度敘獎每人最多累計3次嘉獎為限。</w:t>
      </w:r>
    </w:p>
    <w:p w:rsidR="0057011D" w:rsidRPr="00710EFF" w:rsidRDefault="0057011D" w:rsidP="004A6E10">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15" w:left="1418" w:hanging="422"/>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 xml:space="preserve">6. </w:t>
      </w:r>
      <w:r w:rsidR="002C5A0B" w:rsidRPr="00710EFF">
        <w:rPr>
          <w:rFonts w:ascii="標楷體" w:eastAsia="標楷體" w:hAnsi="標楷體" w:hint="eastAsia"/>
          <w:color w:val="000000" w:themeColor="text1"/>
          <w:sz w:val="28"/>
          <w:szCs w:val="28"/>
        </w:rPr>
        <w:t>申辦</w:t>
      </w:r>
      <w:r w:rsidR="00A92DDC" w:rsidRPr="00710EFF">
        <w:rPr>
          <w:rFonts w:ascii="標楷體" w:eastAsia="標楷體" w:hAnsi="標楷體" w:hint="eastAsia"/>
          <w:color w:val="000000" w:themeColor="text1"/>
          <w:sz w:val="28"/>
          <w:szCs w:val="28"/>
        </w:rPr>
        <w:t>本市</w:t>
      </w:r>
      <w:r w:rsidR="002C5A0B" w:rsidRPr="00710EFF">
        <w:rPr>
          <w:rFonts w:ascii="標楷體" w:eastAsia="標楷體" w:hAnsi="標楷體" w:hint="eastAsia"/>
          <w:color w:val="000000" w:themeColor="text1"/>
          <w:sz w:val="28"/>
          <w:szCs w:val="28"/>
        </w:rPr>
        <w:t>建造執照</w:t>
      </w:r>
      <w:r w:rsidR="00A92DDC" w:rsidRPr="00710EFF">
        <w:rPr>
          <w:rFonts w:ascii="標楷體" w:eastAsia="標楷體" w:hAnsi="標楷體" w:hint="eastAsia"/>
          <w:color w:val="000000" w:themeColor="text1"/>
          <w:sz w:val="28"/>
          <w:szCs w:val="28"/>
        </w:rPr>
        <w:t>時，本府將優先辦理，予以</w:t>
      </w:r>
      <w:r w:rsidR="002C5A0B" w:rsidRPr="00710EFF">
        <w:rPr>
          <w:rFonts w:ascii="標楷體" w:eastAsia="標楷體" w:hAnsi="標楷體" w:hint="eastAsia"/>
          <w:color w:val="000000" w:themeColor="text1"/>
          <w:sz w:val="28"/>
          <w:szCs w:val="28"/>
        </w:rPr>
        <w:t>縮短</w:t>
      </w:r>
      <w:r w:rsidR="00A92DDC" w:rsidRPr="00710EFF">
        <w:rPr>
          <w:rFonts w:ascii="標楷體" w:eastAsia="標楷體" w:hAnsi="標楷體" w:hint="eastAsia"/>
          <w:color w:val="000000" w:themeColor="text1"/>
          <w:sz w:val="28"/>
          <w:szCs w:val="28"/>
        </w:rPr>
        <w:t>審查</w:t>
      </w:r>
      <w:r w:rsidR="002C5A0B" w:rsidRPr="00710EFF">
        <w:rPr>
          <w:rFonts w:ascii="標楷體" w:eastAsia="標楷體" w:hAnsi="標楷體" w:hint="eastAsia"/>
          <w:color w:val="000000" w:themeColor="text1"/>
          <w:sz w:val="28"/>
          <w:szCs w:val="28"/>
        </w:rPr>
        <w:t>作業時程。</w:t>
      </w:r>
    </w:p>
    <w:p w:rsidR="00706FE5" w:rsidRPr="00710EFF" w:rsidRDefault="007971FC" w:rsidP="008E79C9">
      <w:pPr>
        <w:spacing w:line="560" w:lineRule="atLeast"/>
        <w:ind w:left="1134" w:hangingChars="405" w:hanging="1134"/>
        <w:jc w:val="both"/>
        <w:rPr>
          <w:rFonts w:ascii="標楷體" w:eastAsia="標楷體"/>
          <w:color w:val="000000" w:themeColor="text1"/>
          <w:sz w:val="28"/>
        </w:rPr>
      </w:pPr>
      <w:r w:rsidRPr="00710EFF">
        <w:rPr>
          <w:rFonts w:ascii="標楷體" w:eastAsia="標楷體" w:hint="eastAsia"/>
          <w:color w:val="000000" w:themeColor="text1"/>
          <w:sz w:val="28"/>
        </w:rPr>
        <w:t>七、</w:t>
      </w:r>
      <w:r w:rsidR="00706FE5" w:rsidRPr="00710EFF">
        <w:rPr>
          <w:rFonts w:ascii="標楷體" w:eastAsia="標楷體" w:hint="eastAsia"/>
          <w:color w:val="000000" w:themeColor="text1"/>
          <w:sz w:val="28"/>
        </w:rPr>
        <w:t>退場</w:t>
      </w:r>
      <w:r w:rsidR="00263A7A" w:rsidRPr="00710EFF">
        <w:rPr>
          <w:rFonts w:ascii="標楷體" w:eastAsia="標楷體" w:hint="eastAsia"/>
          <w:color w:val="000000" w:themeColor="text1"/>
          <w:sz w:val="28"/>
        </w:rPr>
        <w:t>及懲處</w:t>
      </w:r>
      <w:r w:rsidR="00706FE5" w:rsidRPr="00710EFF">
        <w:rPr>
          <w:rFonts w:ascii="標楷體" w:eastAsia="標楷體" w:hint="eastAsia"/>
          <w:color w:val="000000" w:themeColor="text1"/>
          <w:sz w:val="28"/>
        </w:rPr>
        <w:t>機制</w:t>
      </w:r>
      <w:r w:rsidR="00CD0C9B" w:rsidRPr="00710EFF">
        <w:rPr>
          <w:rFonts w:ascii="標楷體" w:eastAsia="標楷體" w:hint="eastAsia"/>
          <w:color w:val="000000" w:themeColor="text1"/>
          <w:sz w:val="28"/>
        </w:rPr>
        <w:t>：</w:t>
      </w:r>
    </w:p>
    <w:p w:rsidR="00263A7A" w:rsidRPr="00710EFF" w:rsidRDefault="008E79C9" w:rsidP="008E79C9">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235" w:left="1415" w:hangingChars="304" w:hanging="851"/>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（一）</w:t>
      </w:r>
      <w:r w:rsidR="00263A7A" w:rsidRPr="00710EFF">
        <w:rPr>
          <w:rFonts w:ascii="標楷體" w:eastAsia="標楷體" w:hAnsi="標楷體" w:hint="eastAsia"/>
          <w:color w:val="000000" w:themeColor="text1"/>
          <w:sz w:val="28"/>
          <w:szCs w:val="28"/>
        </w:rPr>
        <w:t>本府公共工程契約金額在新臺幣一百萬元以上者，應於決標後</w:t>
      </w:r>
      <w:r w:rsidR="00FA7F75" w:rsidRPr="00710EFF">
        <w:rPr>
          <w:rFonts w:ascii="標楷體" w:eastAsia="標楷體" w:hAnsi="標楷體" w:hint="eastAsia"/>
          <w:color w:val="000000" w:themeColor="text1"/>
          <w:sz w:val="28"/>
          <w:szCs w:val="28"/>
        </w:rPr>
        <w:t>3</w:t>
      </w:r>
      <w:r w:rsidR="00263A7A" w:rsidRPr="00710EFF">
        <w:rPr>
          <w:rFonts w:ascii="標楷體" w:eastAsia="標楷體" w:hAnsi="標楷體" w:hint="eastAsia"/>
          <w:color w:val="000000" w:themeColor="text1"/>
          <w:sz w:val="28"/>
          <w:szCs w:val="28"/>
        </w:rPr>
        <w:t>個月內取得基礎級，</w:t>
      </w:r>
      <w:r w:rsidR="00446925" w:rsidRPr="00710EFF">
        <w:rPr>
          <w:rFonts w:ascii="標楷體" w:eastAsia="標楷體" w:hAnsi="標楷體" w:hint="eastAsia"/>
          <w:color w:val="000000" w:themeColor="text1"/>
          <w:sz w:val="28"/>
          <w:szCs w:val="28"/>
        </w:rPr>
        <w:t>且於決標後</w:t>
      </w:r>
      <w:r w:rsidR="006A0CCF" w:rsidRPr="00710EFF">
        <w:rPr>
          <w:rFonts w:ascii="標楷體" w:eastAsia="標楷體" w:hAnsi="標楷體" w:hint="eastAsia"/>
          <w:color w:val="000000" w:themeColor="text1"/>
          <w:sz w:val="28"/>
          <w:szCs w:val="28"/>
        </w:rPr>
        <w:t>4</w:t>
      </w:r>
      <w:r w:rsidR="00446925" w:rsidRPr="00710EFF">
        <w:rPr>
          <w:rFonts w:ascii="標楷體" w:eastAsia="標楷體" w:hAnsi="標楷體" w:hint="eastAsia"/>
          <w:color w:val="000000" w:themeColor="text1"/>
          <w:sz w:val="28"/>
          <w:szCs w:val="28"/>
        </w:rPr>
        <w:t>個月內取得成長級</w:t>
      </w:r>
      <w:r w:rsidR="00263A7A" w:rsidRPr="00710EFF">
        <w:rPr>
          <w:rFonts w:ascii="標楷體" w:eastAsia="標楷體" w:hAnsi="標楷體" w:hint="eastAsia"/>
          <w:color w:val="000000" w:themeColor="text1"/>
          <w:sz w:val="28"/>
          <w:szCs w:val="28"/>
        </w:rPr>
        <w:t>，未取得者依契約規定扣罰。</w:t>
      </w:r>
    </w:p>
    <w:p w:rsidR="00263A7A" w:rsidRPr="00710EFF" w:rsidRDefault="00263A7A" w:rsidP="004414BA">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235" w:left="1415" w:hangingChars="304" w:hanging="851"/>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（二）</w:t>
      </w:r>
      <w:r w:rsidR="00675FCE" w:rsidRPr="00710EFF">
        <w:rPr>
          <w:rFonts w:ascii="標楷體" w:eastAsia="標楷體" w:hAnsi="標楷體" w:hint="eastAsia"/>
          <w:color w:val="000000" w:themeColor="text1"/>
          <w:sz w:val="28"/>
          <w:szCs w:val="28"/>
        </w:rPr>
        <w:t>登錄工程於</w:t>
      </w:r>
      <w:r w:rsidR="00936712" w:rsidRPr="00710EFF">
        <w:rPr>
          <w:rFonts w:ascii="標楷體" w:eastAsia="標楷體" w:hAnsi="標楷體" w:hint="eastAsia"/>
          <w:color w:val="000000" w:themeColor="text1"/>
          <w:sz w:val="28"/>
          <w:szCs w:val="28"/>
        </w:rPr>
        <w:t>參與</w:t>
      </w:r>
      <w:r w:rsidR="00675FCE" w:rsidRPr="00710EFF">
        <w:rPr>
          <w:rFonts w:ascii="標楷體" w:eastAsia="標楷體" w:hAnsi="標楷體" w:hint="eastAsia"/>
          <w:color w:val="000000" w:themeColor="text1"/>
          <w:sz w:val="28"/>
          <w:szCs w:val="28"/>
        </w:rPr>
        <w:t>期間發生職業安全衛生法第37條第2項之職業災害</w:t>
      </w:r>
      <w:r w:rsidR="005A20F1" w:rsidRPr="00710EFF">
        <w:rPr>
          <w:rFonts w:ascii="標楷體" w:eastAsia="標楷體" w:hAnsi="標楷體" w:hint="eastAsia"/>
          <w:color w:val="000000" w:themeColor="text1"/>
          <w:sz w:val="28"/>
          <w:szCs w:val="28"/>
        </w:rPr>
        <w:t>（發生死亡災害、發生災害之罹災人數在3人以上、發生災害之罹災人數在1人以上且需住院治療，不含交通事故），或發生重大災害者</w:t>
      </w:r>
      <w:r w:rsidR="000F64AA" w:rsidRPr="00710EFF">
        <w:rPr>
          <w:rFonts w:ascii="標楷體" w:eastAsia="標楷體" w:hAnsi="標楷體" w:hint="eastAsia"/>
          <w:color w:val="000000" w:themeColor="text1"/>
          <w:sz w:val="28"/>
          <w:szCs w:val="28"/>
        </w:rPr>
        <w:t>（如無人傷亡之重大公共安全事故）</w:t>
      </w:r>
      <w:r w:rsidR="00910CB9" w:rsidRPr="00710EFF">
        <w:rPr>
          <w:rFonts w:ascii="標楷體" w:eastAsia="標楷體" w:hAnsi="標楷體" w:hint="eastAsia"/>
          <w:color w:val="000000" w:themeColor="text1"/>
          <w:sz w:val="28"/>
          <w:szCs w:val="28"/>
        </w:rPr>
        <w:t>，</w:t>
      </w:r>
      <w:r w:rsidR="00A332D6" w:rsidRPr="00710EFF">
        <w:rPr>
          <w:rFonts w:ascii="標楷體" w:eastAsia="標楷體" w:hAnsi="標楷體" w:hint="eastAsia"/>
          <w:color w:val="000000" w:themeColor="text1"/>
          <w:sz w:val="28"/>
          <w:szCs w:val="28"/>
        </w:rPr>
        <w:t>取消</w:t>
      </w:r>
      <w:r w:rsidR="00015D8D" w:rsidRPr="00710EFF">
        <w:rPr>
          <w:rFonts w:ascii="標楷體" w:eastAsia="標楷體" w:hAnsi="標楷體" w:hint="eastAsia"/>
          <w:color w:val="000000" w:themeColor="text1"/>
          <w:sz w:val="28"/>
          <w:szCs w:val="28"/>
        </w:rPr>
        <w:t>分</w:t>
      </w:r>
      <w:r w:rsidR="00656446" w:rsidRPr="00710EFF">
        <w:rPr>
          <w:rFonts w:ascii="標楷體" w:eastAsia="標楷體" w:hAnsi="標楷體" w:hint="eastAsia"/>
          <w:color w:val="000000" w:themeColor="text1"/>
          <w:sz w:val="28"/>
          <w:szCs w:val="28"/>
        </w:rPr>
        <w:t>級管理，</w:t>
      </w:r>
      <w:r w:rsidR="000E1EA7" w:rsidRPr="00710EFF">
        <w:rPr>
          <w:rFonts w:ascii="標楷體" w:eastAsia="標楷體" w:hAnsi="標楷體" w:hint="eastAsia"/>
          <w:color w:val="000000" w:themeColor="text1"/>
          <w:sz w:val="28"/>
          <w:szCs w:val="28"/>
        </w:rPr>
        <w:t>實際經營負責人應重新參加本府舉辦3</w:t>
      </w:r>
      <w:r w:rsidR="004414BA" w:rsidRPr="00710EFF">
        <w:rPr>
          <w:rFonts w:ascii="標楷體" w:eastAsia="標楷體" w:hAnsi="標楷體" w:hint="eastAsia"/>
          <w:color w:val="000000" w:themeColor="text1"/>
          <w:sz w:val="28"/>
          <w:szCs w:val="28"/>
        </w:rPr>
        <w:t>小時「經營負責人安全衛生研習會」</w:t>
      </w:r>
      <w:r w:rsidR="00975078" w:rsidRPr="00710EFF">
        <w:rPr>
          <w:rFonts w:ascii="標楷體" w:eastAsia="標楷體" w:hAnsi="標楷體" w:hint="eastAsia"/>
          <w:color w:val="000000" w:themeColor="text1"/>
          <w:sz w:val="28"/>
          <w:szCs w:val="28"/>
        </w:rPr>
        <w:t>，另如經勞動檢查機構停工處分者，應檢附重新上課證明文件，連同</w:t>
      </w:r>
      <w:r w:rsidR="004414BA" w:rsidRPr="00710EFF">
        <w:rPr>
          <w:rFonts w:ascii="標楷體" w:eastAsia="標楷體" w:hAnsi="標楷體" w:hint="eastAsia"/>
          <w:color w:val="000000" w:themeColor="text1"/>
          <w:sz w:val="28"/>
          <w:szCs w:val="28"/>
        </w:rPr>
        <w:t>復工改善計畫，</w:t>
      </w:r>
      <w:r w:rsidR="00975078" w:rsidRPr="00710EFF">
        <w:rPr>
          <w:rFonts w:ascii="標楷體" w:eastAsia="標楷體" w:hAnsi="標楷體" w:hint="eastAsia"/>
          <w:color w:val="000000" w:themeColor="text1"/>
          <w:sz w:val="28"/>
          <w:szCs w:val="28"/>
        </w:rPr>
        <w:t>經勞動檢查機構審查同意後，始同意復工，</w:t>
      </w:r>
      <w:r w:rsidR="004414BA" w:rsidRPr="00710EFF">
        <w:rPr>
          <w:rFonts w:ascii="標楷體" w:eastAsia="標楷體" w:hAnsi="標楷體" w:hint="eastAsia"/>
          <w:color w:val="000000" w:themeColor="text1"/>
          <w:sz w:val="28"/>
          <w:szCs w:val="28"/>
        </w:rPr>
        <w:t>並</w:t>
      </w:r>
      <w:r w:rsidR="000E1EA7" w:rsidRPr="00710EFF">
        <w:rPr>
          <w:rFonts w:ascii="標楷體" w:eastAsia="標楷體" w:hAnsi="標楷體" w:hint="eastAsia"/>
          <w:color w:val="000000" w:themeColor="text1"/>
          <w:sz w:val="28"/>
          <w:szCs w:val="28"/>
        </w:rPr>
        <w:t>重新分級。</w:t>
      </w:r>
    </w:p>
    <w:p w:rsidR="00102548" w:rsidRPr="00710EFF" w:rsidRDefault="00102548" w:rsidP="008E79C9">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235" w:left="1415" w:hangingChars="304" w:hanging="851"/>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w:t>
      </w:r>
      <w:r w:rsidR="001137BA" w:rsidRPr="00710EFF">
        <w:rPr>
          <w:rFonts w:ascii="標楷體" w:eastAsia="標楷體" w:hAnsi="標楷體" w:hint="eastAsia"/>
          <w:color w:val="000000" w:themeColor="text1"/>
          <w:sz w:val="28"/>
          <w:szCs w:val="28"/>
        </w:rPr>
        <w:t>三</w:t>
      </w:r>
      <w:r w:rsidRPr="00710EFF">
        <w:rPr>
          <w:rFonts w:ascii="標楷體" w:eastAsia="標楷體" w:hAnsi="標楷體" w:hint="eastAsia"/>
          <w:color w:val="000000" w:themeColor="text1"/>
          <w:sz w:val="28"/>
          <w:szCs w:val="28"/>
        </w:rPr>
        <w:t>）連續2個月未</w:t>
      </w:r>
      <w:r w:rsidR="003E6E95" w:rsidRPr="00710EFF">
        <w:rPr>
          <w:rFonts w:ascii="標楷體" w:eastAsia="標楷體" w:hAnsi="標楷體" w:hint="eastAsia"/>
          <w:color w:val="000000" w:themeColor="text1"/>
          <w:sz w:val="28"/>
          <w:szCs w:val="28"/>
        </w:rPr>
        <w:t>填</w:t>
      </w:r>
      <w:r w:rsidRPr="00710EFF">
        <w:rPr>
          <w:rFonts w:ascii="標楷體" w:eastAsia="標楷體" w:hAnsi="標楷體" w:hint="eastAsia"/>
          <w:color w:val="000000" w:themeColor="text1"/>
          <w:sz w:val="28"/>
          <w:szCs w:val="28"/>
        </w:rPr>
        <w:t>報</w:t>
      </w:r>
      <w:r w:rsidR="00015D8D" w:rsidRPr="00710EFF">
        <w:rPr>
          <w:rFonts w:ascii="標楷體" w:eastAsia="標楷體" w:hAnsi="標楷體" w:hint="eastAsia"/>
          <w:color w:val="000000" w:themeColor="text1"/>
          <w:sz w:val="28"/>
          <w:szCs w:val="28"/>
        </w:rPr>
        <w:t>零災害工期</w:t>
      </w:r>
      <w:r w:rsidRPr="00710EFF">
        <w:rPr>
          <w:rFonts w:ascii="標楷體" w:eastAsia="標楷體" w:hAnsi="標楷體" w:hint="eastAsia"/>
          <w:color w:val="000000" w:themeColor="text1"/>
          <w:sz w:val="28"/>
          <w:szCs w:val="28"/>
        </w:rPr>
        <w:t>月報表</w:t>
      </w:r>
      <w:r w:rsidR="007E69ED" w:rsidRPr="00710EFF">
        <w:rPr>
          <w:rFonts w:ascii="標楷體" w:eastAsia="標楷體" w:hAnsi="標楷體" w:hint="eastAsia"/>
          <w:color w:val="000000" w:themeColor="text1"/>
          <w:sz w:val="28"/>
          <w:szCs w:val="28"/>
        </w:rPr>
        <w:t>，</w:t>
      </w:r>
      <w:r w:rsidRPr="00710EFF">
        <w:rPr>
          <w:rFonts w:ascii="標楷體" w:eastAsia="標楷體" w:hAnsi="標楷體" w:hint="eastAsia"/>
          <w:color w:val="000000" w:themeColor="text1"/>
          <w:sz w:val="28"/>
          <w:szCs w:val="28"/>
        </w:rPr>
        <w:t>經通知改善而不改善者，</w:t>
      </w:r>
      <w:r w:rsidR="00015D8D" w:rsidRPr="00710EFF">
        <w:rPr>
          <w:rFonts w:ascii="標楷體" w:eastAsia="標楷體" w:hAnsi="標楷體" w:hint="eastAsia"/>
          <w:color w:val="000000" w:themeColor="text1"/>
          <w:sz w:val="28"/>
          <w:szCs w:val="28"/>
        </w:rPr>
        <w:t>取消該工程分級管理</w:t>
      </w:r>
      <w:r w:rsidRPr="00710EFF">
        <w:rPr>
          <w:rFonts w:ascii="標楷體" w:eastAsia="標楷體" w:hAnsi="標楷體" w:hint="eastAsia"/>
          <w:color w:val="000000" w:themeColor="text1"/>
          <w:sz w:val="28"/>
          <w:szCs w:val="28"/>
        </w:rPr>
        <w:t>。經</w:t>
      </w:r>
      <w:r w:rsidR="00612603" w:rsidRPr="00710EFF">
        <w:rPr>
          <w:rFonts w:ascii="標楷體" w:eastAsia="標楷體" w:hAnsi="標楷體" w:hint="eastAsia"/>
          <w:color w:val="000000" w:themeColor="text1"/>
          <w:sz w:val="28"/>
          <w:szCs w:val="28"/>
        </w:rPr>
        <w:t>取消分級管理</w:t>
      </w:r>
      <w:r w:rsidRPr="00710EFF">
        <w:rPr>
          <w:rFonts w:ascii="標楷體" w:eastAsia="標楷體" w:hAnsi="標楷體" w:hint="eastAsia"/>
          <w:color w:val="000000" w:themeColor="text1"/>
          <w:sz w:val="28"/>
          <w:szCs w:val="28"/>
        </w:rPr>
        <w:t>者如欲恢復，需填寫</w:t>
      </w:r>
      <w:r w:rsidR="00153EC0" w:rsidRPr="00710EFF">
        <w:rPr>
          <w:rFonts w:ascii="標楷體" w:eastAsia="標楷體" w:hAnsi="標楷體" w:hint="eastAsia"/>
          <w:color w:val="000000" w:themeColor="text1"/>
          <w:sz w:val="28"/>
          <w:szCs w:val="28"/>
        </w:rPr>
        <w:t>登錄</w:t>
      </w:r>
      <w:r w:rsidRPr="00710EFF">
        <w:rPr>
          <w:rFonts w:ascii="標楷體" w:eastAsia="標楷體" w:hAnsi="標楷體" w:hint="eastAsia"/>
          <w:color w:val="000000" w:themeColor="text1"/>
          <w:sz w:val="28"/>
          <w:szCs w:val="28"/>
        </w:rPr>
        <w:t>申請書重新登錄，加權</w:t>
      </w:r>
      <w:r w:rsidR="00C04787" w:rsidRPr="00710EFF">
        <w:rPr>
          <w:rFonts w:ascii="標楷體" w:eastAsia="標楷體" w:hAnsi="標楷體" w:hint="eastAsia"/>
          <w:color w:val="000000" w:themeColor="text1"/>
          <w:sz w:val="28"/>
          <w:szCs w:val="28"/>
        </w:rPr>
        <w:t>零</w:t>
      </w:r>
      <w:r w:rsidRPr="00710EFF">
        <w:rPr>
          <w:rFonts w:ascii="標楷體" w:eastAsia="標楷體" w:hAnsi="標楷體" w:hint="eastAsia"/>
          <w:color w:val="000000" w:themeColor="text1"/>
          <w:sz w:val="28"/>
          <w:szCs w:val="28"/>
        </w:rPr>
        <w:t>災害累計工期歸零並重新計算。</w:t>
      </w:r>
    </w:p>
    <w:p w:rsidR="00675FCE" w:rsidRPr="00710EFF" w:rsidRDefault="00E103F7" w:rsidP="008E79C9">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235" w:left="1415" w:hangingChars="304" w:hanging="851"/>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w:t>
      </w:r>
      <w:r w:rsidR="001137BA" w:rsidRPr="00710EFF">
        <w:rPr>
          <w:rFonts w:ascii="標楷體" w:eastAsia="標楷體" w:hAnsi="標楷體" w:hint="eastAsia"/>
          <w:color w:val="000000" w:themeColor="text1"/>
          <w:sz w:val="28"/>
          <w:szCs w:val="28"/>
        </w:rPr>
        <w:t>四</w:t>
      </w:r>
      <w:r w:rsidRPr="00710EFF">
        <w:rPr>
          <w:rFonts w:ascii="標楷體" w:eastAsia="標楷體" w:hAnsi="標楷體" w:hint="eastAsia"/>
          <w:color w:val="000000" w:themeColor="text1"/>
          <w:sz w:val="28"/>
          <w:szCs w:val="28"/>
        </w:rPr>
        <w:t>）</w:t>
      </w:r>
      <w:r w:rsidR="00675FCE" w:rsidRPr="00710EFF">
        <w:rPr>
          <w:rFonts w:ascii="標楷體" w:eastAsia="標楷體" w:hAnsi="標楷體" w:hint="eastAsia"/>
          <w:color w:val="000000" w:themeColor="text1"/>
          <w:sz w:val="28"/>
          <w:szCs w:val="28"/>
        </w:rPr>
        <w:t>如經發現有不實之陳報</w:t>
      </w:r>
      <w:r w:rsidR="00612603" w:rsidRPr="00710EFF">
        <w:rPr>
          <w:rFonts w:ascii="標楷體" w:eastAsia="標楷體" w:hAnsi="標楷體" w:hint="eastAsia"/>
          <w:color w:val="000000" w:themeColor="text1"/>
          <w:sz w:val="28"/>
          <w:szCs w:val="28"/>
        </w:rPr>
        <w:t>者</w:t>
      </w:r>
      <w:r w:rsidR="00675FCE" w:rsidRPr="00710EFF">
        <w:rPr>
          <w:rFonts w:ascii="標楷體" w:eastAsia="標楷體" w:hAnsi="標楷體" w:hint="eastAsia"/>
          <w:color w:val="000000" w:themeColor="text1"/>
          <w:sz w:val="28"/>
          <w:szCs w:val="28"/>
        </w:rPr>
        <w:t>，</w:t>
      </w:r>
      <w:r w:rsidRPr="00710EFF">
        <w:rPr>
          <w:rFonts w:ascii="標楷體" w:eastAsia="標楷體" w:hAnsi="標楷體" w:hint="eastAsia"/>
          <w:color w:val="000000" w:themeColor="text1"/>
          <w:sz w:val="28"/>
          <w:szCs w:val="28"/>
        </w:rPr>
        <w:t>撤銷並收回</w:t>
      </w:r>
      <w:r w:rsidR="00675FCE" w:rsidRPr="00710EFF">
        <w:rPr>
          <w:rFonts w:ascii="標楷體" w:eastAsia="標楷體" w:hAnsi="標楷體" w:hint="eastAsia"/>
          <w:color w:val="000000" w:themeColor="text1"/>
          <w:sz w:val="28"/>
          <w:szCs w:val="28"/>
        </w:rPr>
        <w:t>本府發給之</w:t>
      </w:r>
      <w:r w:rsidR="00612603" w:rsidRPr="00710EFF">
        <w:rPr>
          <w:rFonts w:ascii="標楷體" w:eastAsia="標楷體" w:hAnsi="標楷體" w:hint="eastAsia"/>
          <w:color w:val="000000" w:themeColor="text1"/>
          <w:sz w:val="28"/>
          <w:szCs w:val="28"/>
        </w:rPr>
        <w:t>工程分級告示牌、</w:t>
      </w:r>
      <w:r w:rsidR="00936712" w:rsidRPr="00710EFF">
        <w:rPr>
          <w:rFonts w:ascii="標楷體" w:eastAsia="標楷體" w:hAnsi="標楷體" w:hint="eastAsia"/>
          <w:color w:val="000000" w:themeColor="text1"/>
          <w:sz w:val="28"/>
          <w:szCs w:val="28"/>
        </w:rPr>
        <w:t>參與</w:t>
      </w:r>
      <w:r w:rsidR="004F2A63" w:rsidRPr="00710EFF">
        <w:rPr>
          <w:rFonts w:ascii="標楷體" w:eastAsia="標楷體" w:hAnsi="標楷體" w:hint="eastAsia"/>
          <w:color w:val="000000" w:themeColor="text1"/>
          <w:sz w:val="28"/>
          <w:szCs w:val="28"/>
        </w:rPr>
        <w:t>證明</w:t>
      </w:r>
      <w:r w:rsidR="00936712" w:rsidRPr="00710EFF">
        <w:rPr>
          <w:rFonts w:ascii="標楷體" w:eastAsia="標楷體" w:hAnsi="標楷體" w:hint="eastAsia"/>
          <w:color w:val="000000" w:themeColor="text1"/>
          <w:sz w:val="28"/>
          <w:szCs w:val="28"/>
        </w:rPr>
        <w:t>或優良廠商</w:t>
      </w:r>
      <w:r w:rsidR="004F2A63" w:rsidRPr="00710EFF">
        <w:rPr>
          <w:rFonts w:ascii="標楷體" w:eastAsia="標楷體" w:hAnsi="標楷體" w:hint="eastAsia"/>
          <w:color w:val="000000" w:themeColor="text1"/>
          <w:sz w:val="28"/>
          <w:szCs w:val="28"/>
        </w:rPr>
        <w:t>獎座</w:t>
      </w:r>
      <w:r w:rsidR="00675FCE" w:rsidRPr="00710EFF">
        <w:rPr>
          <w:rFonts w:ascii="標楷體" w:eastAsia="標楷體" w:hAnsi="標楷體" w:hint="eastAsia"/>
          <w:color w:val="000000" w:themeColor="text1"/>
          <w:sz w:val="28"/>
          <w:szCs w:val="28"/>
        </w:rPr>
        <w:t>。</w:t>
      </w:r>
    </w:p>
    <w:p w:rsidR="008E79C9" w:rsidRPr="00710EFF" w:rsidRDefault="008E79C9" w:rsidP="008E79C9">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235" w:left="1415" w:hangingChars="304" w:hanging="851"/>
        <w:jc w:val="both"/>
        <w:textAlignment w:val="bottom"/>
        <w:rPr>
          <w:rFonts w:ascii="標楷體" w:eastAsia="標楷體" w:hAnsi="標楷體"/>
          <w:color w:val="000000" w:themeColor="text1"/>
          <w:sz w:val="28"/>
          <w:szCs w:val="28"/>
        </w:rPr>
      </w:pPr>
      <w:r w:rsidRPr="00710EFF">
        <w:rPr>
          <w:rFonts w:ascii="標楷體" w:eastAsia="標楷體" w:hAnsi="標楷體" w:hint="eastAsia"/>
          <w:color w:val="000000" w:themeColor="text1"/>
          <w:sz w:val="28"/>
          <w:szCs w:val="28"/>
        </w:rPr>
        <w:t>（</w:t>
      </w:r>
      <w:r w:rsidR="001137BA" w:rsidRPr="00710EFF">
        <w:rPr>
          <w:rFonts w:ascii="標楷體" w:eastAsia="標楷體" w:hAnsi="標楷體" w:hint="eastAsia"/>
          <w:color w:val="000000" w:themeColor="text1"/>
          <w:sz w:val="28"/>
          <w:szCs w:val="28"/>
        </w:rPr>
        <w:t>五</w:t>
      </w:r>
      <w:r w:rsidRPr="00710EFF">
        <w:rPr>
          <w:rFonts w:ascii="標楷體" w:eastAsia="標楷體" w:hAnsi="標楷體" w:hint="eastAsia"/>
          <w:color w:val="000000" w:themeColor="text1"/>
          <w:sz w:val="28"/>
          <w:szCs w:val="28"/>
        </w:rPr>
        <w:t>）</w:t>
      </w:r>
      <w:r w:rsidR="0005486A" w:rsidRPr="00710EFF">
        <w:rPr>
          <w:rFonts w:ascii="標楷體" w:eastAsia="標楷體" w:hAnsi="標楷體" w:hint="eastAsia"/>
          <w:color w:val="000000" w:themeColor="text1"/>
          <w:sz w:val="28"/>
          <w:szCs w:val="28"/>
        </w:rPr>
        <w:t>金安心工程優良廠商</w:t>
      </w:r>
      <w:r w:rsidRPr="00710EFF">
        <w:rPr>
          <w:rFonts w:ascii="標楷體" w:eastAsia="標楷體" w:hAnsi="標楷體" w:hint="eastAsia"/>
          <w:color w:val="000000" w:themeColor="text1"/>
          <w:sz w:val="28"/>
          <w:szCs w:val="28"/>
        </w:rPr>
        <w:t>於獎勵期間內發生重大災害者，予以停止押標金、履約保證金或保固保證金金額減收之獎勵。</w:t>
      </w:r>
    </w:p>
    <w:p w:rsidR="00FF553F" w:rsidRPr="00710EFF" w:rsidRDefault="007971FC" w:rsidP="00A82F1F">
      <w:pPr>
        <w:tabs>
          <w:tab w:val="left" w:pos="567"/>
          <w:tab w:val="left" w:pos="1920"/>
          <w:tab w:val="left" w:pos="2880"/>
          <w:tab w:val="left" w:pos="3840"/>
          <w:tab w:val="left" w:pos="4800"/>
          <w:tab w:val="left" w:pos="5760"/>
          <w:tab w:val="left" w:pos="6720"/>
          <w:tab w:val="left" w:pos="7680"/>
          <w:tab w:val="left" w:pos="8640"/>
        </w:tabs>
        <w:autoSpaceDE w:val="0"/>
        <w:autoSpaceDN w:val="0"/>
        <w:spacing w:line="560" w:lineRule="exact"/>
        <w:textAlignment w:val="bottom"/>
        <w:rPr>
          <w:rFonts w:ascii="標楷體" w:eastAsia="標楷體"/>
          <w:color w:val="000000" w:themeColor="text1"/>
          <w:sz w:val="28"/>
        </w:rPr>
      </w:pPr>
      <w:r w:rsidRPr="00710EFF">
        <w:rPr>
          <w:rFonts w:ascii="標楷體" w:eastAsia="標楷體" w:hAnsi="標楷體" w:hint="eastAsia"/>
          <w:color w:val="000000" w:themeColor="text1"/>
          <w:sz w:val="28"/>
        </w:rPr>
        <w:t>八</w:t>
      </w:r>
      <w:r w:rsidR="00706FE5" w:rsidRPr="00710EFF">
        <w:rPr>
          <w:rFonts w:ascii="標楷體" w:eastAsia="標楷體" w:hAnsi="標楷體" w:hint="eastAsia"/>
          <w:color w:val="000000" w:themeColor="text1"/>
          <w:sz w:val="28"/>
        </w:rPr>
        <w:t>、</w:t>
      </w:r>
      <w:r w:rsidR="00FF553F" w:rsidRPr="00710EFF">
        <w:rPr>
          <w:rFonts w:ascii="標楷體" w:eastAsia="標楷體" w:hint="eastAsia"/>
          <w:color w:val="000000" w:themeColor="text1"/>
          <w:sz w:val="28"/>
        </w:rPr>
        <w:t>經費來源</w:t>
      </w:r>
      <w:r w:rsidR="00CD0C9B" w:rsidRPr="00710EFF">
        <w:rPr>
          <w:rFonts w:ascii="標楷體" w:eastAsia="標楷體" w:hint="eastAsia"/>
          <w:color w:val="000000" w:themeColor="text1"/>
          <w:sz w:val="28"/>
        </w:rPr>
        <w:t>：</w:t>
      </w:r>
      <w:r w:rsidR="009A681E" w:rsidRPr="00710EFF">
        <w:rPr>
          <w:rFonts w:ascii="標楷體" w:eastAsia="標楷體" w:hint="eastAsia"/>
          <w:color w:val="000000" w:themeColor="text1"/>
          <w:sz w:val="28"/>
        </w:rPr>
        <w:t>經費來源由本</w:t>
      </w:r>
      <w:r w:rsidR="00E103F7" w:rsidRPr="00710EFF">
        <w:rPr>
          <w:rFonts w:ascii="標楷體" w:eastAsia="標楷體" w:hint="eastAsia"/>
          <w:color w:val="000000" w:themeColor="text1"/>
          <w:sz w:val="28"/>
        </w:rPr>
        <w:t>府勞工</w:t>
      </w:r>
      <w:r w:rsidR="009A681E" w:rsidRPr="00710EFF">
        <w:rPr>
          <w:rFonts w:ascii="標楷體" w:eastAsia="標楷體" w:hint="eastAsia"/>
          <w:color w:val="000000" w:themeColor="text1"/>
          <w:sz w:val="28"/>
        </w:rPr>
        <w:t>局預算</w:t>
      </w:r>
      <w:r w:rsidR="00E103F7" w:rsidRPr="00710EFF">
        <w:rPr>
          <w:rFonts w:ascii="標楷體" w:eastAsia="標楷體" w:hint="eastAsia"/>
          <w:color w:val="000000" w:themeColor="text1"/>
          <w:sz w:val="28"/>
        </w:rPr>
        <w:t>項下</w:t>
      </w:r>
      <w:r w:rsidR="009A681E" w:rsidRPr="00710EFF">
        <w:rPr>
          <w:rFonts w:ascii="標楷體" w:eastAsia="標楷體" w:hint="eastAsia"/>
          <w:color w:val="000000" w:themeColor="text1"/>
          <w:sz w:val="28"/>
        </w:rPr>
        <w:t>支應</w:t>
      </w:r>
      <w:r w:rsidR="00FF553F" w:rsidRPr="00710EFF">
        <w:rPr>
          <w:rFonts w:ascii="標楷體" w:eastAsia="標楷體" w:hint="eastAsia"/>
          <w:color w:val="000000" w:themeColor="text1"/>
          <w:sz w:val="28"/>
        </w:rPr>
        <w:t>。</w:t>
      </w:r>
    </w:p>
    <w:p w:rsidR="00FF553F" w:rsidRPr="00710EFF" w:rsidRDefault="0009696F" w:rsidP="009C46A4">
      <w:pPr>
        <w:tabs>
          <w:tab w:val="left" w:pos="567"/>
          <w:tab w:val="left" w:pos="1920"/>
          <w:tab w:val="left" w:pos="2880"/>
          <w:tab w:val="left" w:pos="3840"/>
          <w:tab w:val="left" w:pos="4800"/>
          <w:tab w:val="left" w:pos="5760"/>
          <w:tab w:val="left" w:pos="6720"/>
          <w:tab w:val="left" w:pos="7680"/>
          <w:tab w:val="left" w:pos="8640"/>
        </w:tabs>
        <w:autoSpaceDE w:val="0"/>
        <w:autoSpaceDN w:val="0"/>
        <w:spacing w:line="560" w:lineRule="exact"/>
        <w:ind w:left="566" w:hangingChars="202" w:hanging="566"/>
        <w:textAlignment w:val="bottom"/>
        <w:rPr>
          <w:rFonts w:ascii="標楷體" w:eastAsia="標楷體"/>
          <w:color w:val="000000" w:themeColor="text1"/>
          <w:sz w:val="28"/>
        </w:rPr>
      </w:pPr>
      <w:r w:rsidRPr="00710EFF">
        <w:rPr>
          <w:rFonts w:ascii="標楷體" w:eastAsia="標楷體" w:hint="eastAsia"/>
          <w:color w:val="000000" w:themeColor="text1"/>
          <w:sz w:val="28"/>
        </w:rPr>
        <w:t>九、民間工程</w:t>
      </w:r>
      <w:r w:rsidR="00CC3656" w:rsidRPr="00710EFF">
        <w:rPr>
          <w:rFonts w:ascii="標楷體" w:eastAsia="標楷體" w:hint="eastAsia"/>
          <w:color w:val="000000" w:themeColor="text1"/>
          <w:sz w:val="28"/>
        </w:rPr>
        <w:t>進度在10%以下或距完工工期在1年以上者，</w:t>
      </w:r>
      <w:r w:rsidRPr="00710EFF">
        <w:rPr>
          <w:rFonts w:ascii="標楷體" w:eastAsia="標楷體" w:hint="eastAsia"/>
          <w:color w:val="000000" w:themeColor="text1"/>
          <w:sz w:val="28"/>
        </w:rPr>
        <w:t>準用</w:t>
      </w:r>
      <w:r w:rsidR="00E2081F" w:rsidRPr="00710EFF">
        <w:rPr>
          <w:rFonts w:ascii="標楷體" w:eastAsia="標楷體" w:hint="eastAsia"/>
          <w:color w:val="000000" w:themeColor="text1"/>
          <w:sz w:val="28"/>
        </w:rPr>
        <w:t>第五點至第八點之規定</w:t>
      </w:r>
      <w:r w:rsidRPr="00710EFF">
        <w:rPr>
          <w:rFonts w:ascii="標楷體" w:eastAsia="標楷體" w:hint="eastAsia"/>
          <w:color w:val="000000" w:themeColor="text1"/>
          <w:sz w:val="28"/>
        </w:rPr>
        <w:t>。</w:t>
      </w:r>
    </w:p>
    <w:sectPr w:rsidR="00FF553F" w:rsidRPr="00710EFF" w:rsidSect="00A9362F">
      <w:headerReference w:type="default" r:id="rId8"/>
      <w:footerReference w:type="even" r:id="rId9"/>
      <w:footerReference w:type="default" r:id="rId10"/>
      <w:footnotePr>
        <w:numFmt w:val="lowerRoman"/>
      </w:footnotePr>
      <w:endnotePr>
        <w:numFmt w:val="decimal"/>
      </w:endnotePr>
      <w:pgSz w:w="11907" w:h="16840"/>
      <w:pgMar w:top="958" w:right="748" w:bottom="720" w:left="1202" w:header="851" w:footer="992" w:gutter="0"/>
      <w:pgNumType w:start="1"/>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33" w:rsidRDefault="00647A33">
      <w:r>
        <w:separator/>
      </w:r>
    </w:p>
  </w:endnote>
  <w:endnote w:type="continuationSeparator" w:id="0">
    <w:p w:rsidR="00647A33" w:rsidRDefault="0064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研澤新中黑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隸">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165" w:rsidRDefault="007256CA">
    <w:pPr>
      <w:pStyle w:val="a4"/>
      <w:framePr w:wrap="around" w:vAnchor="text" w:hAnchor="margin" w:xAlign="center" w:y="1"/>
      <w:rPr>
        <w:rStyle w:val="a8"/>
      </w:rPr>
    </w:pPr>
    <w:r>
      <w:rPr>
        <w:rStyle w:val="a8"/>
      </w:rPr>
      <w:fldChar w:fldCharType="begin"/>
    </w:r>
    <w:r w:rsidR="001C0165">
      <w:rPr>
        <w:rStyle w:val="a8"/>
      </w:rPr>
      <w:instrText xml:space="preserve">PAGE  </w:instrText>
    </w:r>
    <w:r>
      <w:rPr>
        <w:rStyle w:val="a8"/>
      </w:rPr>
      <w:fldChar w:fldCharType="separate"/>
    </w:r>
    <w:r w:rsidR="001C0165">
      <w:rPr>
        <w:rStyle w:val="a8"/>
        <w:noProof/>
      </w:rPr>
      <w:t>20</w:t>
    </w:r>
    <w:r>
      <w:rPr>
        <w:rStyle w:val="a8"/>
      </w:rPr>
      <w:fldChar w:fldCharType="end"/>
    </w:r>
  </w:p>
  <w:p w:rsidR="001C0165" w:rsidRDefault="001C016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165" w:rsidRDefault="007256CA">
    <w:pPr>
      <w:pStyle w:val="a4"/>
      <w:jc w:val="center"/>
    </w:pPr>
    <w:r>
      <w:fldChar w:fldCharType="begin"/>
    </w:r>
    <w:r w:rsidR="001C0165">
      <w:instrText>PAGE   \* MERGEFORMAT</w:instrText>
    </w:r>
    <w:r>
      <w:fldChar w:fldCharType="separate"/>
    </w:r>
    <w:r w:rsidR="00F91A35" w:rsidRPr="00F91A35">
      <w:rPr>
        <w:noProof/>
        <w:lang w:val="zh-TW"/>
      </w:rPr>
      <w:t>4</w:t>
    </w:r>
    <w:r>
      <w:fldChar w:fldCharType="end"/>
    </w:r>
  </w:p>
  <w:p w:rsidR="001C0165" w:rsidRDefault="001C0165">
    <w:pPr>
      <w:pStyle w:val="a4"/>
      <w:autoSpaceDE w:val="0"/>
      <w:autoSpaceDN w:val="0"/>
      <w:ind w:right="360"/>
      <w:jc w:val="center"/>
      <w:textAlignment w:val="bottom"/>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33" w:rsidRDefault="00647A33">
      <w:r>
        <w:separator/>
      </w:r>
    </w:p>
  </w:footnote>
  <w:footnote w:type="continuationSeparator" w:id="0">
    <w:p w:rsidR="00647A33" w:rsidRDefault="00647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2" w:rsidRDefault="006F2502" w:rsidP="006F2502">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84682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7B6E9ACC"/>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A9DAAF2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CBF86AAE"/>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4A22498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9A1805CC"/>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5663E7C"/>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5904715E"/>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B5F2B30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038EC39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60116A"/>
    <w:multiLevelType w:val="hybridMultilevel"/>
    <w:tmpl w:val="D8723950"/>
    <w:lvl w:ilvl="0" w:tplc="B7C47CAA">
      <w:start w:val="1"/>
      <w:numFmt w:val="ideographLegalTraditional"/>
      <w:lvlText w:val="%1、"/>
      <w:lvlJc w:val="left"/>
      <w:pPr>
        <w:tabs>
          <w:tab w:val="num" w:pos="737"/>
        </w:tabs>
        <w:ind w:left="737" w:hanging="680"/>
      </w:pPr>
      <w:rPr>
        <w:rFonts w:ascii="標楷體" w:eastAsia="標楷體" w:hint="eastAsia"/>
        <w:b w:val="0"/>
        <w:i w:val="0"/>
        <w:snapToGrid w:val="0"/>
        <w:spacing w:val="0"/>
        <w:w w:val="100"/>
        <w:kern w:val="0"/>
        <w:position w:val="0"/>
        <w:sz w:val="3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75C7E30"/>
    <w:multiLevelType w:val="hybridMultilevel"/>
    <w:tmpl w:val="764226B2"/>
    <w:lvl w:ilvl="0" w:tplc="D45EC3CC">
      <w:start w:val="1"/>
      <w:numFmt w:val="taiwaneseCountingThousand"/>
      <w:lvlText w:val="%1、"/>
      <w:lvlJc w:val="left"/>
      <w:pPr>
        <w:tabs>
          <w:tab w:val="num" w:pos="720"/>
        </w:tabs>
        <w:ind w:left="454" w:hanging="454"/>
      </w:pPr>
      <w:rPr>
        <w:rFonts w:ascii="標楷體" w:eastAsia="標楷體" w:hAnsi="標楷體" w:hint="eastAsia"/>
        <w:b w:val="0"/>
        <w:i w:val="0"/>
        <w:snapToGrid w:val="0"/>
        <w:spacing w:val="0"/>
        <w:w w:val="100"/>
        <w:kern w:val="0"/>
        <w:position w:val="0"/>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8560D6E"/>
    <w:multiLevelType w:val="multilevel"/>
    <w:tmpl w:val="6212C9E4"/>
    <w:lvl w:ilvl="0">
      <w:start w:val="1"/>
      <w:numFmt w:val="taiwaneseCountingThousand"/>
      <w:suff w:val="space"/>
      <w:lvlText w:val="第%1章"/>
      <w:lvlJc w:val="left"/>
      <w:pPr>
        <w:ind w:left="1318" w:hanging="1296"/>
      </w:pPr>
      <w:rPr>
        <w:rFonts w:eastAsia="研澤新中黑體" w:hint="eastAsia"/>
        <w:b w:val="0"/>
        <w:i w:val="0"/>
        <w:spacing w:val="0"/>
        <w:sz w:val="40"/>
      </w:rPr>
    </w:lvl>
    <w:lvl w:ilvl="1">
      <w:start w:val="1"/>
      <w:numFmt w:val="taiwaneseCountingThousand"/>
      <w:suff w:val="space"/>
      <w:lvlText w:val="第%2節"/>
      <w:lvlJc w:val="left"/>
      <w:pPr>
        <w:ind w:left="1534" w:hanging="1368"/>
      </w:pPr>
      <w:rPr>
        <w:rFonts w:eastAsia="研澤新中黑體" w:hint="eastAsia"/>
        <w:b w:val="0"/>
        <w:i w:val="0"/>
        <w:sz w:val="36"/>
      </w:rPr>
    </w:lvl>
    <w:lvl w:ilvl="2">
      <w:start w:val="1"/>
      <w:numFmt w:val="ideographLegalTraditional"/>
      <w:suff w:val="nothing"/>
      <w:lvlText w:val="%3、"/>
      <w:lvlJc w:val="left"/>
      <w:pPr>
        <w:ind w:left="1246" w:hanging="792"/>
      </w:pPr>
      <w:rPr>
        <w:rFonts w:eastAsia="標楷體" w:hint="eastAsia"/>
        <w:b w:val="0"/>
        <w:i w:val="0"/>
        <w:sz w:val="40"/>
      </w:rPr>
    </w:lvl>
    <w:lvl w:ilvl="3">
      <w:start w:val="1"/>
      <w:numFmt w:val="taiwaneseCountingThousand"/>
      <w:suff w:val="nothing"/>
      <w:lvlText w:val="%4、"/>
      <w:lvlJc w:val="left"/>
      <w:pPr>
        <w:ind w:left="2326" w:hanging="1728"/>
      </w:pPr>
      <w:rPr>
        <w:rFonts w:eastAsia="研澤新中黑體" w:hint="eastAsia"/>
        <w:b w:val="0"/>
        <w:i w:val="0"/>
        <w:sz w:val="28"/>
      </w:rPr>
    </w:lvl>
    <w:lvl w:ilvl="4">
      <w:start w:val="1"/>
      <w:numFmt w:val="taiwaneseCountingThousand"/>
      <w:suff w:val="nothing"/>
      <w:lvlText w:val="（%5）"/>
      <w:lvlJc w:val="left"/>
      <w:pPr>
        <w:ind w:left="3118" w:hanging="2376"/>
      </w:pPr>
      <w:rPr>
        <w:rFonts w:eastAsia="標楷體" w:hint="eastAsia"/>
        <w:b w:val="0"/>
        <w:i w:val="0"/>
        <w:snapToGrid w:val="0"/>
        <w:spacing w:val="0"/>
        <w:w w:val="100"/>
        <w:kern w:val="0"/>
        <w:position w:val="0"/>
        <w:sz w:val="28"/>
      </w:rPr>
    </w:lvl>
    <w:lvl w:ilvl="5">
      <w:start w:val="1"/>
      <w:numFmt w:val="decimal"/>
      <w:suff w:val="nothing"/>
      <w:lvlText w:val="%6．"/>
      <w:lvlJc w:val="left"/>
      <w:pPr>
        <w:ind w:left="1966" w:hanging="504"/>
      </w:pPr>
      <w:rPr>
        <w:rFonts w:hint="eastAsia"/>
      </w:rPr>
    </w:lvl>
    <w:lvl w:ilvl="6">
      <w:start w:val="1"/>
      <w:numFmt w:val="decimal"/>
      <w:suff w:val="space"/>
      <w:lvlText w:val="（%7）"/>
      <w:lvlJc w:val="left"/>
      <w:pPr>
        <w:ind w:left="2470" w:hanging="1008"/>
      </w:pPr>
      <w:rPr>
        <w:rFonts w:hint="eastAsia"/>
      </w:rPr>
    </w:lvl>
    <w:lvl w:ilvl="7">
      <w:start w:val="1"/>
      <w:numFmt w:val="upperLetter"/>
      <w:suff w:val="nothing"/>
      <w:lvlText w:val="%8．"/>
      <w:lvlJc w:val="left"/>
      <w:pPr>
        <w:ind w:left="2686" w:hanging="576"/>
      </w:pPr>
      <w:rPr>
        <w:rFonts w:hint="eastAsia"/>
        <w:b w:val="0"/>
        <w:i w:val="0"/>
      </w:rPr>
    </w:lvl>
    <w:lvl w:ilvl="8">
      <w:start w:val="1"/>
      <w:numFmt w:val="lowerLetter"/>
      <w:suff w:val="nothing"/>
      <w:lvlText w:val="%9．"/>
      <w:lvlJc w:val="left"/>
      <w:pPr>
        <w:ind w:left="2686" w:hanging="504"/>
      </w:pPr>
      <w:rPr>
        <w:rFonts w:hint="eastAsia"/>
        <w:b w:val="0"/>
        <w:i w:val="0"/>
      </w:rPr>
    </w:lvl>
  </w:abstractNum>
  <w:abstractNum w:abstractNumId="13" w15:restartNumberingAfterBreak="0">
    <w:nsid w:val="15BE4990"/>
    <w:multiLevelType w:val="hybridMultilevel"/>
    <w:tmpl w:val="4A68E058"/>
    <w:lvl w:ilvl="0" w:tplc="D3C4B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2D27EB"/>
    <w:multiLevelType w:val="singleLevel"/>
    <w:tmpl w:val="40DA5514"/>
    <w:lvl w:ilvl="0">
      <w:start w:val="1"/>
      <w:numFmt w:val="ideographLegalTraditional"/>
      <w:lvlText w:val="%1、"/>
      <w:lvlJc w:val="left"/>
      <w:pPr>
        <w:tabs>
          <w:tab w:val="num" w:pos="1545"/>
        </w:tabs>
        <w:ind w:left="1545" w:hanging="570"/>
      </w:pPr>
      <w:rPr>
        <w:rFonts w:hint="eastAsia"/>
      </w:rPr>
    </w:lvl>
  </w:abstractNum>
  <w:abstractNum w:abstractNumId="15" w15:restartNumberingAfterBreak="0">
    <w:nsid w:val="19E401DE"/>
    <w:multiLevelType w:val="multilevel"/>
    <w:tmpl w:val="0390252C"/>
    <w:lvl w:ilvl="0">
      <w:start w:val="1"/>
      <w:numFmt w:val="taiwaneseCountingThousand"/>
      <w:suff w:val="nothing"/>
      <w:lvlText w:val="%1、"/>
      <w:lvlJc w:val="left"/>
      <w:pPr>
        <w:ind w:left="425" w:hanging="425"/>
      </w:pPr>
      <w:rPr>
        <w:rFonts w:eastAsia="標楷體" w:hint="eastAsia"/>
        <w:b w:val="0"/>
        <w:i w:val="0"/>
        <w:snapToGrid w:val="0"/>
        <w:spacing w:val="0"/>
        <w:w w:val="100"/>
        <w:kern w:val="0"/>
        <w:position w:val="0"/>
        <w:sz w:val="32"/>
      </w:rPr>
    </w:lvl>
    <w:lvl w:ilvl="1">
      <w:start w:val="1"/>
      <w:numFmt w:val="taiwaneseCountingThousand"/>
      <w:suff w:val="nothing"/>
      <w:lvlText w:val="%2、"/>
      <w:lvlJc w:val="left"/>
      <w:pPr>
        <w:ind w:left="992" w:hanging="567"/>
      </w:pPr>
      <w:rPr>
        <w:rFonts w:eastAsia="標楷體" w:hint="eastAsia"/>
        <w:b w:val="0"/>
        <w:i w:val="0"/>
        <w:snapToGrid w:val="0"/>
        <w:spacing w:val="0"/>
        <w:w w:val="100"/>
        <w:kern w:val="0"/>
        <w:position w:val="0"/>
        <w:sz w:val="36"/>
      </w:rPr>
    </w:lvl>
    <w:lvl w:ilvl="2">
      <w:start w:val="1"/>
      <w:numFmt w:val="taiwaneseCountingThousand"/>
      <w:suff w:val="nothing"/>
      <w:lvlText w:val="〈%3〉"/>
      <w:lvlJc w:val="left"/>
      <w:pPr>
        <w:ind w:left="1418" w:hanging="567"/>
      </w:pPr>
      <w:rPr>
        <w:rFonts w:eastAsia="標楷體" w:hint="eastAsia"/>
        <w:b w:val="0"/>
        <w:i w:val="0"/>
        <w:snapToGrid w:val="0"/>
        <w:spacing w:val="0"/>
        <w:w w:val="100"/>
        <w:kern w:val="0"/>
        <w:position w:val="0"/>
        <w:sz w:val="28"/>
      </w:rPr>
    </w:lvl>
    <w:lvl w:ilvl="3">
      <w:start w:val="1"/>
      <w:numFmt w:val="decimal"/>
      <w:suff w:val="nothing"/>
      <w:lvlText w:val="%4、"/>
      <w:lvlJc w:val="left"/>
      <w:pPr>
        <w:ind w:left="1984" w:hanging="708"/>
      </w:pPr>
      <w:rPr>
        <w:rFonts w:eastAsia="標楷體" w:hint="eastAsia"/>
        <w:b w:val="0"/>
        <w:i w:val="0"/>
        <w:snapToGrid w:val="0"/>
        <w:spacing w:val="0"/>
        <w:w w:val="100"/>
        <w:kern w:val="0"/>
        <w:position w:val="0"/>
        <w:sz w:val="28"/>
      </w:rPr>
    </w:lvl>
    <w:lvl w:ilvl="4">
      <w:start w:val="1"/>
      <w:numFmt w:val="decimal"/>
      <w:lvlText w:val="〈%5〉"/>
      <w:lvlJc w:val="left"/>
      <w:pPr>
        <w:tabs>
          <w:tab w:val="num" w:pos="2551"/>
        </w:tabs>
        <w:ind w:left="2551" w:hanging="850"/>
      </w:pPr>
      <w:rPr>
        <w:rFonts w:eastAsia="標楷體" w:hint="eastAsia"/>
        <w:b w:val="0"/>
        <w:i w:val="0"/>
        <w:snapToGrid w:val="0"/>
        <w:spacing w:val="0"/>
        <w:w w:val="100"/>
        <w:kern w:val="0"/>
        <w:position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1A2D6D3F"/>
    <w:multiLevelType w:val="hybridMultilevel"/>
    <w:tmpl w:val="223813B0"/>
    <w:lvl w:ilvl="0" w:tplc="6BBA2B6C">
      <w:start w:val="1"/>
      <w:numFmt w:val="taiwaneseCountingThousand"/>
      <w:lvlText w:val="〈%1〉"/>
      <w:lvlJc w:val="left"/>
      <w:pPr>
        <w:tabs>
          <w:tab w:val="num" w:pos="1647"/>
        </w:tabs>
        <w:ind w:left="454" w:firstLine="113"/>
      </w:pPr>
      <w:rPr>
        <w:rFonts w:eastAsia="標楷體" w:hint="eastAsia"/>
        <w:b w:val="0"/>
        <w:i w:val="0"/>
        <w:snapToGrid w:val="0"/>
        <w:spacing w:val="0"/>
        <w:w w:val="100"/>
        <w:kern w:val="0"/>
        <w:position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BA37318"/>
    <w:multiLevelType w:val="singleLevel"/>
    <w:tmpl w:val="82F695A4"/>
    <w:lvl w:ilvl="0">
      <w:start w:val="2"/>
      <w:numFmt w:val="bullet"/>
      <w:lvlText w:val="○"/>
      <w:lvlJc w:val="left"/>
      <w:pPr>
        <w:tabs>
          <w:tab w:val="num" w:pos="1260"/>
        </w:tabs>
        <w:ind w:left="1260" w:hanging="285"/>
      </w:pPr>
      <w:rPr>
        <w:rFonts w:ascii="標楷體" w:eastAsia="標楷體" w:hAnsi="Times New Roman" w:hint="eastAsia"/>
      </w:rPr>
    </w:lvl>
  </w:abstractNum>
  <w:abstractNum w:abstractNumId="18" w15:restartNumberingAfterBreak="0">
    <w:nsid w:val="1DD83170"/>
    <w:multiLevelType w:val="singleLevel"/>
    <w:tmpl w:val="C0DC63F6"/>
    <w:lvl w:ilvl="0">
      <w:start w:val="1"/>
      <w:numFmt w:val="bullet"/>
      <w:lvlText w:val="□"/>
      <w:lvlJc w:val="left"/>
      <w:pPr>
        <w:tabs>
          <w:tab w:val="num" w:pos="240"/>
        </w:tabs>
        <w:ind w:left="240" w:hanging="240"/>
      </w:pPr>
      <w:rPr>
        <w:rFonts w:ascii="標楷體" w:eastAsia="標楷體" w:hAnsi="Times New Roman" w:hint="eastAsia"/>
      </w:rPr>
    </w:lvl>
  </w:abstractNum>
  <w:abstractNum w:abstractNumId="19" w15:restartNumberingAfterBreak="0">
    <w:nsid w:val="1E1E1EC9"/>
    <w:multiLevelType w:val="singleLevel"/>
    <w:tmpl w:val="9B1E5542"/>
    <w:lvl w:ilvl="0">
      <w:start w:val="2"/>
      <w:numFmt w:val="bullet"/>
      <w:lvlText w:val="□"/>
      <w:lvlJc w:val="left"/>
      <w:pPr>
        <w:tabs>
          <w:tab w:val="num" w:pos="705"/>
        </w:tabs>
        <w:ind w:left="705" w:hanging="285"/>
      </w:pPr>
      <w:rPr>
        <w:rFonts w:ascii="標楷體" w:eastAsia="標楷體" w:hAnsi="Times New Roman" w:hint="eastAsia"/>
      </w:rPr>
    </w:lvl>
  </w:abstractNum>
  <w:abstractNum w:abstractNumId="20" w15:restartNumberingAfterBreak="0">
    <w:nsid w:val="280F0F68"/>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28B14714"/>
    <w:multiLevelType w:val="hybridMultilevel"/>
    <w:tmpl w:val="FDBCCEAA"/>
    <w:lvl w:ilvl="0" w:tplc="025CE8C4">
      <w:start w:val="1"/>
      <w:numFmt w:val="decimal"/>
      <w:lvlText w:val="%1."/>
      <w:lvlJc w:val="left"/>
      <w:pPr>
        <w:ind w:left="360" w:hanging="360"/>
      </w:pPr>
      <w:rPr>
        <w:rFonts w:hint="default"/>
      </w:rPr>
    </w:lvl>
    <w:lvl w:ilvl="1" w:tplc="D1DC6FC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3C570B"/>
    <w:multiLevelType w:val="hybridMultilevel"/>
    <w:tmpl w:val="4E823DE4"/>
    <w:lvl w:ilvl="0" w:tplc="FF0E5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393D1B"/>
    <w:multiLevelType w:val="hybridMultilevel"/>
    <w:tmpl w:val="8626F80E"/>
    <w:lvl w:ilvl="0" w:tplc="9150328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AF0FC6"/>
    <w:multiLevelType w:val="hybridMultilevel"/>
    <w:tmpl w:val="6D6EAF34"/>
    <w:lvl w:ilvl="0" w:tplc="0082DC6A">
      <w:start w:val="1"/>
      <w:numFmt w:val="taiwaneseCountingThousand"/>
      <w:lvlText w:val="%1、"/>
      <w:lvlJc w:val="left"/>
      <w:pPr>
        <w:tabs>
          <w:tab w:val="num" w:pos="1287"/>
        </w:tabs>
        <w:ind w:left="851" w:hanging="284"/>
      </w:pPr>
      <w:rPr>
        <w:rFonts w:hint="eastAsia"/>
      </w:rPr>
    </w:lvl>
    <w:lvl w:ilvl="1" w:tplc="04090019">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49F7BCF"/>
    <w:multiLevelType w:val="singleLevel"/>
    <w:tmpl w:val="131EB286"/>
    <w:lvl w:ilvl="0">
      <w:start w:val="1"/>
      <w:numFmt w:val="bullet"/>
      <w:lvlText w:val="□"/>
      <w:lvlJc w:val="left"/>
      <w:pPr>
        <w:tabs>
          <w:tab w:val="num" w:pos="225"/>
        </w:tabs>
        <w:ind w:left="225" w:hanging="225"/>
      </w:pPr>
      <w:rPr>
        <w:rFonts w:ascii="標楷體" w:eastAsia="標楷體" w:hAnsi="Times New Roman" w:hint="eastAsia"/>
      </w:rPr>
    </w:lvl>
  </w:abstractNum>
  <w:abstractNum w:abstractNumId="26" w15:restartNumberingAfterBreak="0">
    <w:nsid w:val="35B10027"/>
    <w:multiLevelType w:val="multilevel"/>
    <w:tmpl w:val="4314A0C2"/>
    <w:lvl w:ilvl="0">
      <w:start w:val="1"/>
      <w:numFmt w:val="ideographLegalTraditional"/>
      <w:suff w:val="nothing"/>
      <w:lvlText w:val="%1、"/>
      <w:lvlJc w:val="left"/>
      <w:pPr>
        <w:ind w:left="567" w:hanging="425"/>
      </w:pPr>
      <w:rPr>
        <w:rFonts w:eastAsia="標楷體" w:hint="eastAsia"/>
        <w:b w:val="0"/>
        <w:i w:val="0"/>
        <w:snapToGrid w:val="0"/>
        <w:spacing w:val="0"/>
        <w:w w:val="100"/>
        <w:kern w:val="0"/>
        <w:position w:val="0"/>
        <w:sz w:val="36"/>
      </w:rPr>
    </w:lvl>
    <w:lvl w:ilvl="1">
      <w:start w:val="1"/>
      <w:numFmt w:val="taiwaneseCountingThousand"/>
      <w:suff w:val="nothing"/>
      <w:lvlText w:val="%2、"/>
      <w:lvlJc w:val="left"/>
      <w:pPr>
        <w:ind w:left="1134" w:hanging="567"/>
      </w:pPr>
      <w:rPr>
        <w:rFonts w:eastAsia="標楷體" w:hint="eastAsia"/>
        <w:b w:val="0"/>
        <w:i w:val="0"/>
        <w:snapToGrid w:val="0"/>
        <w:spacing w:val="0"/>
        <w:w w:val="100"/>
        <w:kern w:val="0"/>
        <w:position w:val="0"/>
        <w:sz w:val="36"/>
      </w:rPr>
    </w:lvl>
    <w:lvl w:ilvl="2">
      <w:start w:val="1"/>
      <w:numFmt w:val="ideographLegalTraditional"/>
      <w:suff w:val="nothing"/>
      <w:lvlText w:val="%3、"/>
      <w:lvlJc w:val="left"/>
      <w:pPr>
        <w:ind w:left="1560" w:hanging="567"/>
      </w:pPr>
      <w:rPr>
        <w:rFonts w:hint="eastAsia"/>
      </w:rPr>
    </w:lvl>
    <w:lvl w:ilvl="3">
      <w:start w:val="1"/>
      <w:numFmt w:val="taiwaneseCountingThousand"/>
      <w:suff w:val="nothing"/>
      <w:lvlText w:val="%4、"/>
      <w:lvlJc w:val="left"/>
      <w:pPr>
        <w:ind w:left="2126" w:hanging="708"/>
      </w:pPr>
      <w:rPr>
        <w:rFonts w:hint="eastAsia"/>
      </w:rPr>
    </w:lvl>
    <w:lvl w:ilvl="4">
      <w:start w:val="1"/>
      <w:numFmt w:val="decimal"/>
      <w:lvlText w:val="%5."/>
      <w:lvlJc w:val="left"/>
      <w:pPr>
        <w:tabs>
          <w:tab w:val="num" w:pos="2693"/>
        </w:tabs>
        <w:ind w:left="2693" w:hanging="850"/>
      </w:pPr>
      <w:rPr>
        <w:rFonts w:hint="eastAsia"/>
      </w:rPr>
    </w:lvl>
    <w:lvl w:ilvl="5">
      <w:start w:val="1"/>
      <w:numFmt w:val="decimal"/>
      <w:lvlText w:val="%6)"/>
      <w:lvlJc w:val="left"/>
      <w:pPr>
        <w:tabs>
          <w:tab w:val="num" w:pos="3402"/>
        </w:tabs>
        <w:ind w:left="3402" w:hanging="1134"/>
      </w:pPr>
      <w:rPr>
        <w:rFonts w:hint="eastAsia"/>
      </w:rPr>
    </w:lvl>
    <w:lvl w:ilvl="6">
      <w:start w:val="1"/>
      <w:numFmt w:val="decimal"/>
      <w:lvlText w:val="(%7)"/>
      <w:lvlJc w:val="left"/>
      <w:pPr>
        <w:tabs>
          <w:tab w:val="num" w:pos="3969"/>
        </w:tabs>
        <w:ind w:left="3969" w:hanging="1276"/>
      </w:pPr>
      <w:rPr>
        <w:rFonts w:hint="eastAsia"/>
      </w:rPr>
    </w:lvl>
    <w:lvl w:ilvl="7">
      <w:start w:val="1"/>
      <w:numFmt w:val="lowerLetter"/>
      <w:lvlText w:val="%8."/>
      <w:lvlJc w:val="left"/>
      <w:pPr>
        <w:tabs>
          <w:tab w:val="num" w:pos="4536"/>
        </w:tabs>
        <w:ind w:left="4536" w:hanging="1418"/>
      </w:pPr>
      <w:rPr>
        <w:rFonts w:hint="eastAsia"/>
      </w:rPr>
    </w:lvl>
    <w:lvl w:ilvl="8">
      <w:start w:val="1"/>
      <w:numFmt w:val="lowerLetter"/>
      <w:lvlText w:val="%9)"/>
      <w:lvlJc w:val="left"/>
      <w:pPr>
        <w:tabs>
          <w:tab w:val="num" w:pos="5244"/>
        </w:tabs>
        <w:ind w:left="5244" w:hanging="1700"/>
      </w:pPr>
      <w:rPr>
        <w:rFonts w:hint="eastAsia"/>
      </w:rPr>
    </w:lvl>
  </w:abstractNum>
  <w:abstractNum w:abstractNumId="27" w15:restartNumberingAfterBreak="0">
    <w:nsid w:val="35E546DD"/>
    <w:multiLevelType w:val="hybridMultilevel"/>
    <w:tmpl w:val="C0C4B4A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37F5786B"/>
    <w:multiLevelType w:val="hybridMultilevel"/>
    <w:tmpl w:val="15A22862"/>
    <w:lvl w:ilvl="0" w:tplc="AD3C65C0">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3F6B26BE"/>
    <w:multiLevelType w:val="singleLevel"/>
    <w:tmpl w:val="DD407D2C"/>
    <w:lvl w:ilvl="0">
      <w:start w:val="2"/>
      <w:numFmt w:val="decimal"/>
      <w:lvlText w:val=""/>
      <w:lvlJc w:val="left"/>
      <w:pPr>
        <w:tabs>
          <w:tab w:val="num" w:pos="360"/>
        </w:tabs>
        <w:ind w:left="360" w:hanging="360"/>
      </w:pPr>
      <w:rPr>
        <w:rFonts w:hint="eastAsia"/>
      </w:rPr>
    </w:lvl>
  </w:abstractNum>
  <w:abstractNum w:abstractNumId="30" w15:restartNumberingAfterBreak="0">
    <w:nsid w:val="42C95407"/>
    <w:multiLevelType w:val="hybridMultilevel"/>
    <w:tmpl w:val="AF4ED0BA"/>
    <w:lvl w:ilvl="0" w:tplc="0409000F">
      <w:start w:val="1"/>
      <w:numFmt w:val="decimal"/>
      <w:lvlText w:val="%1."/>
      <w:lvlJc w:val="left"/>
      <w:pPr>
        <w:ind w:left="1752" w:hanging="480"/>
      </w:p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1" w15:restartNumberingAfterBreak="0">
    <w:nsid w:val="43252872"/>
    <w:multiLevelType w:val="multilevel"/>
    <w:tmpl w:val="C3CAC9C0"/>
    <w:lvl w:ilvl="0">
      <w:start w:val="1"/>
      <w:numFmt w:val="ideographLegalTraditional"/>
      <w:suff w:val="nothing"/>
      <w:lvlText w:val="%1、"/>
      <w:lvlJc w:val="left"/>
      <w:pPr>
        <w:ind w:left="425" w:hanging="425"/>
      </w:pPr>
      <w:rPr>
        <w:rFonts w:eastAsia="標楷體" w:hint="eastAsia"/>
        <w:b w:val="0"/>
        <w:i w:val="0"/>
        <w:snapToGrid w:val="0"/>
        <w:spacing w:val="0"/>
        <w:w w:val="100"/>
        <w:kern w:val="0"/>
        <w:position w:val="0"/>
        <w:sz w:val="40"/>
      </w:rPr>
    </w:lvl>
    <w:lvl w:ilvl="1">
      <w:start w:val="1"/>
      <w:numFmt w:val="taiwaneseCountingThousand"/>
      <w:suff w:val="nothing"/>
      <w:lvlText w:val="%2、"/>
      <w:lvlJc w:val="left"/>
      <w:pPr>
        <w:ind w:left="992" w:hanging="567"/>
      </w:pPr>
      <w:rPr>
        <w:rFonts w:eastAsia="標楷體" w:hint="eastAsia"/>
        <w:b w:val="0"/>
        <w:i w:val="0"/>
        <w:snapToGrid w:val="0"/>
        <w:spacing w:val="0"/>
        <w:w w:val="100"/>
        <w:kern w:val="0"/>
        <w:position w:val="0"/>
        <w:sz w:val="36"/>
      </w:rPr>
    </w:lvl>
    <w:lvl w:ilvl="2">
      <w:start w:val="1"/>
      <w:numFmt w:val="taiwaneseCountingThousand"/>
      <w:suff w:val="nothing"/>
      <w:lvlText w:val="〈%3〉"/>
      <w:lvlJc w:val="left"/>
      <w:pPr>
        <w:ind w:left="1418" w:hanging="567"/>
      </w:pPr>
      <w:rPr>
        <w:rFonts w:eastAsia="標楷體" w:hint="eastAsia"/>
        <w:b w:val="0"/>
        <w:i w:val="0"/>
        <w:snapToGrid w:val="0"/>
        <w:spacing w:val="0"/>
        <w:w w:val="100"/>
        <w:kern w:val="0"/>
        <w:position w:val="0"/>
        <w:sz w:val="28"/>
      </w:rPr>
    </w:lvl>
    <w:lvl w:ilvl="3">
      <w:start w:val="1"/>
      <w:numFmt w:val="decimal"/>
      <w:suff w:val="nothing"/>
      <w:lvlText w:val="%4、"/>
      <w:lvlJc w:val="left"/>
      <w:pPr>
        <w:ind w:left="1984" w:hanging="708"/>
      </w:pPr>
      <w:rPr>
        <w:rFonts w:eastAsia="標楷體" w:hint="eastAsia"/>
        <w:b w:val="0"/>
        <w:i w:val="0"/>
        <w:snapToGrid w:val="0"/>
        <w:spacing w:val="0"/>
        <w:w w:val="100"/>
        <w:kern w:val="0"/>
        <w:position w:val="0"/>
        <w:sz w:val="28"/>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15:restartNumberingAfterBreak="0">
    <w:nsid w:val="497430B4"/>
    <w:multiLevelType w:val="hybridMultilevel"/>
    <w:tmpl w:val="514EAE24"/>
    <w:lvl w:ilvl="0" w:tplc="DC8439F4">
      <w:start w:val="1"/>
      <w:numFmt w:val="taiwaneseCountingThousand"/>
      <w:lvlText w:val="%1、"/>
      <w:lvlJc w:val="left"/>
      <w:pPr>
        <w:tabs>
          <w:tab w:val="num" w:pos="947"/>
        </w:tabs>
        <w:ind w:left="227" w:firstLine="0"/>
      </w:pPr>
      <w:rPr>
        <w:rFonts w:eastAsia="標楷體" w:hint="eastAsia"/>
        <w:b w:val="0"/>
        <w:i w:val="0"/>
        <w:snapToGrid w:val="0"/>
        <w:spacing w:val="0"/>
        <w:w w:val="100"/>
        <w:kern w:val="0"/>
        <w:position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B541377"/>
    <w:multiLevelType w:val="hybridMultilevel"/>
    <w:tmpl w:val="C9149846"/>
    <w:lvl w:ilvl="0" w:tplc="FCF4AE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253930"/>
    <w:multiLevelType w:val="hybridMultilevel"/>
    <w:tmpl w:val="2730A28E"/>
    <w:lvl w:ilvl="0" w:tplc="025CE8C4">
      <w:start w:val="1"/>
      <w:numFmt w:val="decimal"/>
      <w:lvlText w:val="%1."/>
      <w:lvlJc w:val="left"/>
      <w:pPr>
        <w:ind w:left="360" w:hanging="360"/>
      </w:pPr>
      <w:rPr>
        <w:rFonts w:hint="default"/>
      </w:rPr>
    </w:lvl>
    <w:lvl w:ilvl="1" w:tplc="D1DC6FC8">
      <w:start w:val="1"/>
      <w:numFmt w:val="decimal"/>
      <w:lvlText w:val="(%2)"/>
      <w:lvlJc w:val="left"/>
      <w:pPr>
        <w:ind w:left="1200" w:hanging="720"/>
      </w:pPr>
      <w:rPr>
        <w:rFonts w:hint="default"/>
      </w:rPr>
    </w:lvl>
    <w:lvl w:ilvl="2" w:tplc="90126CBC">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703856"/>
    <w:multiLevelType w:val="multilevel"/>
    <w:tmpl w:val="21B44130"/>
    <w:lvl w:ilvl="0">
      <w:start w:val="1"/>
      <w:numFmt w:val="ideographLegalTraditional"/>
      <w:suff w:val="nothing"/>
      <w:lvlText w:val="%1、"/>
      <w:lvlJc w:val="left"/>
      <w:pPr>
        <w:ind w:left="525" w:hanging="425"/>
      </w:pPr>
      <w:rPr>
        <w:rFonts w:eastAsia="標楷體" w:hint="eastAsia"/>
        <w:b w:val="0"/>
        <w:i w:val="0"/>
        <w:snapToGrid w:val="0"/>
        <w:spacing w:val="0"/>
        <w:w w:val="100"/>
        <w:kern w:val="0"/>
        <w:position w:val="0"/>
        <w:sz w:val="36"/>
      </w:rPr>
    </w:lvl>
    <w:lvl w:ilvl="1">
      <w:start w:val="1"/>
      <w:numFmt w:val="taiwaneseCountingThousand"/>
      <w:suff w:val="nothing"/>
      <w:lvlText w:val="%2、"/>
      <w:lvlJc w:val="left"/>
      <w:pPr>
        <w:ind w:left="1092" w:hanging="567"/>
      </w:pPr>
      <w:rPr>
        <w:rFonts w:eastAsia="標楷體" w:hint="eastAsia"/>
        <w:b w:val="0"/>
        <w:i w:val="0"/>
        <w:snapToGrid w:val="0"/>
        <w:spacing w:val="0"/>
        <w:w w:val="100"/>
        <w:kern w:val="0"/>
        <w:position w:val="0"/>
        <w:sz w:val="36"/>
      </w:rPr>
    </w:lvl>
    <w:lvl w:ilvl="2">
      <w:start w:val="1"/>
      <w:numFmt w:val="taiwaneseCountingThousand"/>
      <w:suff w:val="nothing"/>
      <w:lvlText w:val="〈%3〉"/>
      <w:lvlJc w:val="left"/>
      <w:pPr>
        <w:ind w:left="1518" w:hanging="567"/>
      </w:pPr>
      <w:rPr>
        <w:rFonts w:eastAsia="標楷體" w:hint="eastAsia"/>
        <w:b w:val="0"/>
        <w:i w:val="0"/>
        <w:snapToGrid w:val="0"/>
        <w:spacing w:val="0"/>
        <w:w w:val="100"/>
        <w:kern w:val="0"/>
        <w:position w:val="0"/>
        <w:sz w:val="28"/>
      </w:rPr>
    </w:lvl>
    <w:lvl w:ilvl="3">
      <w:start w:val="1"/>
      <w:numFmt w:val="decimal"/>
      <w:suff w:val="nothing"/>
      <w:lvlText w:val="%4、"/>
      <w:lvlJc w:val="left"/>
      <w:pPr>
        <w:ind w:left="2084" w:hanging="708"/>
      </w:pPr>
      <w:rPr>
        <w:rFonts w:eastAsia="標楷體" w:hint="eastAsia"/>
        <w:b w:val="0"/>
        <w:i w:val="0"/>
        <w:snapToGrid w:val="0"/>
        <w:spacing w:val="0"/>
        <w:w w:val="100"/>
        <w:kern w:val="0"/>
        <w:position w:val="0"/>
        <w:sz w:val="28"/>
      </w:rPr>
    </w:lvl>
    <w:lvl w:ilvl="4">
      <w:start w:val="1"/>
      <w:numFmt w:val="decimal"/>
      <w:lvlText w:val="〈%5〉"/>
      <w:lvlJc w:val="left"/>
      <w:pPr>
        <w:tabs>
          <w:tab w:val="num" w:pos="2651"/>
        </w:tabs>
        <w:ind w:left="2651" w:hanging="850"/>
      </w:pPr>
      <w:rPr>
        <w:rFonts w:eastAsia="標楷體" w:hint="eastAsia"/>
        <w:b w:val="0"/>
        <w:i w:val="0"/>
        <w:snapToGrid w:val="0"/>
        <w:spacing w:val="0"/>
        <w:w w:val="100"/>
        <w:kern w:val="0"/>
        <w:position w:val="0"/>
        <w:sz w:val="28"/>
      </w:rPr>
    </w:lvl>
    <w:lvl w:ilvl="5">
      <w:start w:val="1"/>
      <w:numFmt w:val="decimal"/>
      <w:lvlText w:val="%6)"/>
      <w:lvlJc w:val="left"/>
      <w:pPr>
        <w:tabs>
          <w:tab w:val="num" w:pos="3360"/>
        </w:tabs>
        <w:ind w:left="3360" w:hanging="1134"/>
      </w:pPr>
      <w:rPr>
        <w:rFonts w:hint="eastAsia"/>
      </w:rPr>
    </w:lvl>
    <w:lvl w:ilvl="6">
      <w:start w:val="1"/>
      <w:numFmt w:val="decimal"/>
      <w:lvlText w:val="(%7)"/>
      <w:lvlJc w:val="left"/>
      <w:pPr>
        <w:tabs>
          <w:tab w:val="num" w:pos="3927"/>
        </w:tabs>
        <w:ind w:left="3927" w:hanging="1276"/>
      </w:pPr>
      <w:rPr>
        <w:rFonts w:hint="eastAsia"/>
      </w:rPr>
    </w:lvl>
    <w:lvl w:ilvl="7">
      <w:start w:val="1"/>
      <w:numFmt w:val="lowerLetter"/>
      <w:lvlText w:val="%8."/>
      <w:lvlJc w:val="left"/>
      <w:pPr>
        <w:tabs>
          <w:tab w:val="num" w:pos="4494"/>
        </w:tabs>
        <w:ind w:left="4494" w:hanging="1418"/>
      </w:pPr>
      <w:rPr>
        <w:rFonts w:hint="eastAsia"/>
      </w:rPr>
    </w:lvl>
    <w:lvl w:ilvl="8">
      <w:start w:val="1"/>
      <w:numFmt w:val="lowerLetter"/>
      <w:lvlText w:val="%9)"/>
      <w:lvlJc w:val="left"/>
      <w:pPr>
        <w:tabs>
          <w:tab w:val="num" w:pos="5202"/>
        </w:tabs>
        <w:ind w:left="5202" w:hanging="1700"/>
      </w:pPr>
      <w:rPr>
        <w:rFonts w:hint="eastAsia"/>
      </w:rPr>
    </w:lvl>
  </w:abstractNum>
  <w:abstractNum w:abstractNumId="36" w15:restartNumberingAfterBreak="0">
    <w:nsid w:val="5EA05CC4"/>
    <w:multiLevelType w:val="hybridMultilevel"/>
    <w:tmpl w:val="0FF464CA"/>
    <w:lvl w:ilvl="0" w:tplc="17D46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0C659C"/>
    <w:multiLevelType w:val="singleLevel"/>
    <w:tmpl w:val="E3105D80"/>
    <w:lvl w:ilvl="0">
      <w:start w:val="1"/>
      <w:numFmt w:val="decimal"/>
      <w:lvlText w:val="%1."/>
      <w:lvlJc w:val="left"/>
      <w:pPr>
        <w:tabs>
          <w:tab w:val="num" w:pos="285"/>
        </w:tabs>
        <w:ind w:left="285" w:hanging="285"/>
      </w:pPr>
      <w:rPr>
        <w:rFonts w:hint="eastAsia"/>
      </w:rPr>
    </w:lvl>
  </w:abstractNum>
  <w:abstractNum w:abstractNumId="38" w15:restartNumberingAfterBreak="0">
    <w:nsid w:val="649D2F53"/>
    <w:multiLevelType w:val="hybridMultilevel"/>
    <w:tmpl w:val="4A68E058"/>
    <w:lvl w:ilvl="0" w:tplc="D3C4B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535815"/>
    <w:multiLevelType w:val="hybridMultilevel"/>
    <w:tmpl w:val="FDBCCEAA"/>
    <w:lvl w:ilvl="0" w:tplc="025CE8C4">
      <w:start w:val="1"/>
      <w:numFmt w:val="decimal"/>
      <w:lvlText w:val="%1."/>
      <w:lvlJc w:val="left"/>
      <w:pPr>
        <w:ind w:left="360" w:hanging="360"/>
      </w:pPr>
      <w:rPr>
        <w:rFonts w:hint="default"/>
      </w:rPr>
    </w:lvl>
    <w:lvl w:ilvl="1" w:tplc="D1DC6FC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8A4B05"/>
    <w:multiLevelType w:val="hybridMultilevel"/>
    <w:tmpl w:val="21204E3E"/>
    <w:lvl w:ilvl="0" w:tplc="A2BEE2FA">
      <w:start w:val="1"/>
      <w:numFmt w:val="decimal"/>
      <w:lvlText w:val="%1."/>
      <w:lvlJc w:val="left"/>
      <w:pPr>
        <w:ind w:left="1872" w:hanging="444"/>
      </w:pPr>
      <w:rPr>
        <w:rFonts w:hint="default"/>
      </w:rPr>
    </w:lvl>
    <w:lvl w:ilvl="1" w:tplc="04090019">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41" w15:restartNumberingAfterBreak="0">
    <w:nsid w:val="6CD043F3"/>
    <w:multiLevelType w:val="hybridMultilevel"/>
    <w:tmpl w:val="B7000B46"/>
    <w:lvl w:ilvl="0" w:tplc="3DCE9698">
      <w:start w:val="1"/>
      <w:numFmt w:val="decimal"/>
      <w:lvlText w:val="%1."/>
      <w:lvlJc w:val="left"/>
      <w:pPr>
        <w:ind w:left="928" w:hanging="360"/>
      </w:pPr>
      <w:rPr>
        <w:rFonts w:hAnsi="Times New Roman" w:hint="default"/>
        <w:color w:val="7030A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15:restartNumberingAfterBreak="0">
    <w:nsid w:val="74856B00"/>
    <w:multiLevelType w:val="hybridMultilevel"/>
    <w:tmpl w:val="FDBCCEAA"/>
    <w:lvl w:ilvl="0" w:tplc="025CE8C4">
      <w:start w:val="1"/>
      <w:numFmt w:val="decimal"/>
      <w:lvlText w:val="%1."/>
      <w:lvlJc w:val="left"/>
      <w:pPr>
        <w:ind w:left="360" w:hanging="360"/>
      </w:pPr>
      <w:rPr>
        <w:rFonts w:hint="default"/>
      </w:rPr>
    </w:lvl>
    <w:lvl w:ilvl="1" w:tplc="D1DC6FC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167F7B"/>
    <w:multiLevelType w:val="hybridMultilevel"/>
    <w:tmpl w:val="77FA3B8A"/>
    <w:lvl w:ilvl="0" w:tplc="7F9E397E">
      <w:start w:val="1"/>
      <w:numFmt w:val="taiwaneseCountingThousand"/>
      <w:lvlText w:val="〈%1〉"/>
      <w:lvlJc w:val="left"/>
      <w:pPr>
        <w:tabs>
          <w:tab w:val="num" w:pos="1579"/>
        </w:tabs>
        <w:ind w:left="1066" w:hanging="567"/>
      </w:pPr>
      <w:rPr>
        <w:rFonts w:eastAsia="標楷體" w:hint="eastAsia"/>
        <w:b w:val="0"/>
        <w:i w:val="0"/>
        <w:snapToGrid w:val="0"/>
        <w:spacing w:val="0"/>
        <w:w w:val="100"/>
        <w:kern w:val="0"/>
        <w:position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68229B"/>
    <w:multiLevelType w:val="multilevel"/>
    <w:tmpl w:val="BB9CE102"/>
    <w:lvl w:ilvl="0">
      <w:start w:val="1"/>
      <w:numFmt w:val="ideographLegalTraditional"/>
      <w:suff w:val="nothing"/>
      <w:lvlText w:val="%1、"/>
      <w:lvlJc w:val="left"/>
      <w:pPr>
        <w:ind w:left="567" w:hanging="425"/>
      </w:pPr>
      <w:rPr>
        <w:rFonts w:eastAsia="標楷體" w:hint="eastAsia"/>
        <w:b w:val="0"/>
        <w:i w:val="0"/>
        <w:snapToGrid w:val="0"/>
        <w:spacing w:val="0"/>
        <w:w w:val="100"/>
        <w:kern w:val="0"/>
        <w:position w:val="0"/>
        <w:sz w:val="36"/>
      </w:rPr>
    </w:lvl>
    <w:lvl w:ilvl="1">
      <w:start w:val="1"/>
      <w:numFmt w:val="taiwaneseCountingThousand"/>
      <w:suff w:val="nothing"/>
      <w:lvlText w:val="%2、"/>
      <w:lvlJc w:val="left"/>
      <w:pPr>
        <w:ind w:left="1134" w:hanging="567"/>
      </w:pPr>
      <w:rPr>
        <w:rFonts w:eastAsia="標楷體" w:hint="eastAsia"/>
        <w:b w:val="0"/>
        <w:i w:val="0"/>
        <w:snapToGrid w:val="0"/>
        <w:spacing w:val="0"/>
        <w:w w:val="100"/>
        <w:kern w:val="0"/>
        <w:position w:val="0"/>
        <w:sz w:val="36"/>
      </w:rPr>
    </w:lvl>
    <w:lvl w:ilvl="2">
      <w:start w:val="1"/>
      <w:numFmt w:val="taiwaneseCountingThousand"/>
      <w:suff w:val="nothing"/>
      <w:lvlText w:val="〈%3〉"/>
      <w:lvlJc w:val="left"/>
      <w:pPr>
        <w:ind w:left="1560" w:hanging="567"/>
      </w:pPr>
      <w:rPr>
        <w:rFonts w:eastAsia="標楷體" w:hint="eastAsia"/>
        <w:b w:val="0"/>
        <w:i w:val="0"/>
        <w:snapToGrid w:val="0"/>
        <w:spacing w:val="0"/>
        <w:w w:val="100"/>
        <w:kern w:val="0"/>
        <w:position w:val="0"/>
        <w:sz w:val="28"/>
      </w:rPr>
    </w:lvl>
    <w:lvl w:ilvl="3">
      <w:start w:val="1"/>
      <w:numFmt w:val="taiwaneseCountingThousand"/>
      <w:suff w:val="nothing"/>
      <w:lvlText w:val="%4、"/>
      <w:lvlJc w:val="left"/>
      <w:pPr>
        <w:ind w:left="2126" w:hanging="708"/>
      </w:pPr>
      <w:rPr>
        <w:rFonts w:hint="eastAsia"/>
      </w:rPr>
    </w:lvl>
    <w:lvl w:ilvl="4">
      <w:start w:val="1"/>
      <w:numFmt w:val="decimal"/>
      <w:lvlText w:val="%5."/>
      <w:lvlJc w:val="left"/>
      <w:pPr>
        <w:tabs>
          <w:tab w:val="num" w:pos="2693"/>
        </w:tabs>
        <w:ind w:left="2693" w:hanging="850"/>
      </w:pPr>
      <w:rPr>
        <w:rFonts w:hint="eastAsia"/>
      </w:rPr>
    </w:lvl>
    <w:lvl w:ilvl="5">
      <w:start w:val="1"/>
      <w:numFmt w:val="decimal"/>
      <w:lvlText w:val="%6)"/>
      <w:lvlJc w:val="left"/>
      <w:pPr>
        <w:tabs>
          <w:tab w:val="num" w:pos="3402"/>
        </w:tabs>
        <w:ind w:left="3402" w:hanging="1134"/>
      </w:pPr>
      <w:rPr>
        <w:rFonts w:hint="eastAsia"/>
      </w:rPr>
    </w:lvl>
    <w:lvl w:ilvl="6">
      <w:start w:val="1"/>
      <w:numFmt w:val="decimal"/>
      <w:lvlText w:val="(%7)"/>
      <w:lvlJc w:val="left"/>
      <w:pPr>
        <w:tabs>
          <w:tab w:val="num" w:pos="3969"/>
        </w:tabs>
        <w:ind w:left="3969" w:hanging="1276"/>
      </w:pPr>
      <w:rPr>
        <w:rFonts w:hint="eastAsia"/>
      </w:rPr>
    </w:lvl>
    <w:lvl w:ilvl="7">
      <w:start w:val="1"/>
      <w:numFmt w:val="lowerLetter"/>
      <w:lvlText w:val="%8."/>
      <w:lvlJc w:val="left"/>
      <w:pPr>
        <w:tabs>
          <w:tab w:val="num" w:pos="4536"/>
        </w:tabs>
        <w:ind w:left="4536" w:hanging="1418"/>
      </w:pPr>
      <w:rPr>
        <w:rFonts w:hint="eastAsia"/>
      </w:rPr>
    </w:lvl>
    <w:lvl w:ilvl="8">
      <w:start w:val="1"/>
      <w:numFmt w:val="lowerLetter"/>
      <w:lvlText w:val="%9)"/>
      <w:lvlJc w:val="left"/>
      <w:pPr>
        <w:tabs>
          <w:tab w:val="num" w:pos="5244"/>
        </w:tabs>
        <w:ind w:left="5244" w:hanging="1700"/>
      </w:pPr>
      <w:rPr>
        <w:rFonts w:hint="eastAsia"/>
      </w:rPr>
    </w:lvl>
  </w:abstractNum>
  <w:abstractNum w:abstractNumId="45" w15:restartNumberingAfterBreak="0">
    <w:nsid w:val="79673659"/>
    <w:multiLevelType w:val="hybridMultilevel"/>
    <w:tmpl w:val="6010C324"/>
    <w:lvl w:ilvl="0" w:tplc="FCF4AEAA">
      <w:start w:val="1"/>
      <w:numFmt w:val="taiwaneseCountingThousand"/>
      <w:lvlText w:val="(%1)"/>
      <w:lvlJc w:val="left"/>
      <w:pPr>
        <w:ind w:left="1428" w:hanging="72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6" w15:restartNumberingAfterBreak="0">
    <w:nsid w:val="7AA60965"/>
    <w:multiLevelType w:val="hybridMultilevel"/>
    <w:tmpl w:val="3FFC294C"/>
    <w:lvl w:ilvl="0" w:tplc="9150328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C60AD3"/>
    <w:multiLevelType w:val="hybridMultilevel"/>
    <w:tmpl w:val="6010C324"/>
    <w:lvl w:ilvl="0" w:tplc="FCF4AEAA">
      <w:start w:val="1"/>
      <w:numFmt w:val="taiwaneseCountingThousand"/>
      <w:lvlText w:val="(%1)"/>
      <w:lvlJc w:val="left"/>
      <w:pPr>
        <w:ind w:left="1428" w:hanging="720"/>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37"/>
  </w:num>
  <w:num w:numId="2">
    <w:abstractNumId w:val="25"/>
  </w:num>
  <w:num w:numId="3">
    <w:abstractNumId w:val="18"/>
  </w:num>
  <w:num w:numId="4">
    <w:abstractNumId w:val="20"/>
  </w:num>
  <w:num w:numId="5">
    <w:abstractNumId w:val="29"/>
  </w:num>
  <w:num w:numId="6">
    <w:abstractNumId w:val="19"/>
  </w:num>
  <w:num w:numId="7">
    <w:abstractNumId w:val="14"/>
  </w:num>
  <w:num w:numId="8">
    <w:abstractNumId w:val="17"/>
  </w:num>
  <w:num w:numId="9">
    <w:abstractNumId w:val="12"/>
  </w:num>
  <w:num w:numId="10">
    <w:abstractNumId w:val="24"/>
  </w:num>
  <w:num w:numId="11">
    <w:abstractNumId w:val="16"/>
  </w:num>
  <w:num w:numId="12">
    <w:abstractNumId w:val="43"/>
  </w:num>
  <w:num w:numId="13">
    <w:abstractNumId w:val="26"/>
  </w:num>
  <w:num w:numId="14">
    <w:abstractNumId w:val="44"/>
  </w:num>
  <w:num w:numId="15">
    <w:abstractNumId w:val="31"/>
  </w:num>
  <w:num w:numId="16">
    <w:abstractNumId w:val="35"/>
  </w:num>
  <w:num w:numId="17">
    <w:abstractNumId w:val="32"/>
  </w:num>
  <w:num w:numId="18">
    <w:abstractNumId w:val="10"/>
  </w:num>
  <w:num w:numId="19">
    <w:abstractNumId w:val="15"/>
  </w:num>
  <w:num w:numId="20">
    <w:abstractNumId w:val="1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41"/>
  </w:num>
  <w:num w:numId="32">
    <w:abstractNumId w:val="28"/>
  </w:num>
  <w:num w:numId="33">
    <w:abstractNumId w:val="27"/>
  </w:num>
  <w:num w:numId="34">
    <w:abstractNumId w:val="47"/>
  </w:num>
  <w:num w:numId="35">
    <w:abstractNumId w:val="40"/>
  </w:num>
  <w:num w:numId="36">
    <w:abstractNumId w:val="23"/>
  </w:num>
  <w:num w:numId="37">
    <w:abstractNumId w:val="46"/>
  </w:num>
  <w:num w:numId="38">
    <w:abstractNumId w:val="34"/>
  </w:num>
  <w:num w:numId="39">
    <w:abstractNumId w:val="30"/>
  </w:num>
  <w:num w:numId="40">
    <w:abstractNumId w:val="39"/>
  </w:num>
  <w:num w:numId="41">
    <w:abstractNumId w:val="36"/>
  </w:num>
  <w:num w:numId="42">
    <w:abstractNumId w:val="21"/>
  </w:num>
  <w:num w:numId="43">
    <w:abstractNumId w:val="22"/>
  </w:num>
  <w:num w:numId="44">
    <w:abstractNumId w:val="42"/>
  </w:num>
  <w:num w:numId="45">
    <w:abstractNumId w:val="38"/>
  </w:num>
  <w:num w:numId="46">
    <w:abstractNumId w:val="13"/>
  </w:num>
  <w:num w:numId="47">
    <w:abstractNumId w:val="3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97"/>
    <w:rsid w:val="0000003C"/>
    <w:rsid w:val="00012EF3"/>
    <w:rsid w:val="0001436C"/>
    <w:rsid w:val="00015D8D"/>
    <w:rsid w:val="00020543"/>
    <w:rsid w:val="00021878"/>
    <w:rsid w:val="00022787"/>
    <w:rsid w:val="000231B0"/>
    <w:rsid w:val="00026F7E"/>
    <w:rsid w:val="0003011F"/>
    <w:rsid w:val="00030492"/>
    <w:rsid w:val="000324F2"/>
    <w:rsid w:val="000422AD"/>
    <w:rsid w:val="00044FF0"/>
    <w:rsid w:val="00047CC3"/>
    <w:rsid w:val="0005403C"/>
    <w:rsid w:val="0005486A"/>
    <w:rsid w:val="000559B5"/>
    <w:rsid w:val="00055A0C"/>
    <w:rsid w:val="000579A4"/>
    <w:rsid w:val="000610F4"/>
    <w:rsid w:val="0006194D"/>
    <w:rsid w:val="00061D5B"/>
    <w:rsid w:val="00064906"/>
    <w:rsid w:val="00065886"/>
    <w:rsid w:val="000813B4"/>
    <w:rsid w:val="00082FBB"/>
    <w:rsid w:val="00086FCE"/>
    <w:rsid w:val="00087E2E"/>
    <w:rsid w:val="00091533"/>
    <w:rsid w:val="00094247"/>
    <w:rsid w:val="0009696F"/>
    <w:rsid w:val="000A2058"/>
    <w:rsid w:val="000A5179"/>
    <w:rsid w:val="000A7F72"/>
    <w:rsid w:val="000C003E"/>
    <w:rsid w:val="000C5894"/>
    <w:rsid w:val="000E1EA7"/>
    <w:rsid w:val="000F1555"/>
    <w:rsid w:val="000F277F"/>
    <w:rsid w:val="000F46F1"/>
    <w:rsid w:val="000F64AA"/>
    <w:rsid w:val="00102548"/>
    <w:rsid w:val="00104A39"/>
    <w:rsid w:val="001134F0"/>
    <w:rsid w:val="001137BA"/>
    <w:rsid w:val="00121539"/>
    <w:rsid w:val="001360E6"/>
    <w:rsid w:val="00151815"/>
    <w:rsid w:val="00153EC0"/>
    <w:rsid w:val="001643C7"/>
    <w:rsid w:val="001718FF"/>
    <w:rsid w:val="00173BFD"/>
    <w:rsid w:val="001747A5"/>
    <w:rsid w:val="00174C97"/>
    <w:rsid w:val="00175060"/>
    <w:rsid w:val="001750AD"/>
    <w:rsid w:val="00181143"/>
    <w:rsid w:val="00183F6F"/>
    <w:rsid w:val="0019559C"/>
    <w:rsid w:val="001A1823"/>
    <w:rsid w:val="001A58A4"/>
    <w:rsid w:val="001B3590"/>
    <w:rsid w:val="001B5330"/>
    <w:rsid w:val="001B7DED"/>
    <w:rsid w:val="001C0165"/>
    <w:rsid w:val="001C047F"/>
    <w:rsid w:val="001C76E7"/>
    <w:rsid w:val="001D16B1"/>
    <w:rsid w:val="001D6EB7"/>
    <w:rsid w:val="001F0F8D"/>
    <w:rsid w:val="001F11C3"/>
    <w:rsid w:val="001F3A00"/>
    <w:rsid w:val="001F3BAE"/>
    <w:rsid w:val="00207E51"/>
    <w:rsid w:val="0022098C"/>
    <w:rsid w:val="0022197C"/>
    <w:rsid w:val="00230274"/>
    <w:rsid w:val="002313C8"/>
    <w:rsid w:val="00235932"/>
    <w:rsid w:val="002407ED"/>
    <w:rsid w:val="00243E59"/>
    <w:rsid w:val="00263A7A"/>
    <w:rsid w:val="00266328"/>
    <w:rsid w:val="00285C07"/>
    <w:rsid w:val="002864C7"/>
    <w:rsid w:val="002944AA"/>
    <w:rsid w:val="002A3987"/>
    <w:rsid w:val="002B0558"/>
    <w:rsid w:val="002B403B"/>
    <w:rsid w:val="002B5D09"/>
    <w:rsid w:val="002C1DD6"/>
    <w:rsid w:val="002C2809"/>
    <w:rsid w:val="002C46D9"/>
    <w:rsid w:val="002C4E15"/>
    <w:rsid w:val="002C5A0B"/>
    <w:rsid w:val="002C6EEC"/>
    <w:rsid w:val="002D560E"/>
    <w:rsid w:val="002E30D0"/>
    <w:rsid w:val="002E4FFE"/>
    <w:rsid w:val="00304997"/>
    <w:rsid w:val="00307BCC"/>
    <w:rsid w:val="003136E0"/>
    <w:rsid w:val="00315D64"/>
    <w:rsid w:val="00327AB3"/>
    <w:rsid w:val="00331F4C"/>
    <w:rsid w:val="00334011"/>
    <w:rsid w:val="00350976"/>
    <w:rsid w:val="00353E35"/>
    <w:rsid w:val="0036337D"/>
    <w:rsid w:val="00393029"/>
    <w:rsid w:val="003A2DE6"/>
    <w:rsid w:val="003B72BC"/>
    <w:rsid w:val="003B7D39"/>
    <w:rsid w:val="003C0F95"/>
    <w:rsid w:val="003C4E58"/>
    <w:rsid w:val="003E09C0"/>
    <w:rsid w:val="003E5DC6"/>
    <w:rsid w:val="003E6E95"/>
    <w:rsid w:val="003F0627"/>
    <w:rsid w:val="004061D6"/>
    <w:rsid w:val="00413F1F"/>
    <w:rsid w:val="004261B4"/>
    <w:rsid w:val="00435796"/>
    <w:rsid w:val="004360D9"/>
    <w:rsid w:val="004414BA"/>
    <w:rsid w:val="004438AC"/>
    <w:rsid w:val="00446925"/>
    <w:rsid w:val="00450DE5"/>
    <w:rsid w:val="00474430"/>
    <w:rsid w:val="004818A0"/>
    <w:rsid w:val="00487787"/>
    <w:rsid w:val="00491385"/>
    <w:rsid w:val="004A0908"/>
    <w:rsid w:val="004A6E10"/>
    <w:rsid w:val="004B02B9"/>
    <w:rsid w:val="004B4DAF"/>
    <w:rsid w:val="004D57F4"/>
    <w:rsid w:val="004D6035"/>
    <w:rsid w:val="004E35FC"/>
    <w:rsid w:val="004E75DD"/>
    <w:rsid w:val="004F2A63"/>
    <w:rsid w:val="0050253A"/>
    <w:rsid w:val="00503FBF"/>
    <w:rsid w:val="00505CB7"/>
    <w:rsid w:val="00507ACF"/>
    <w:rsid w:val="00507C6F"/>
    <w:rsid w:val="00507D22"/>
    <w:rsid w:val="005136E0"/>
    <w:rsid w:val="005149E3"/>
    <w:rsid w:val="0051567A"/>
    <w:rsid w:val="005158D5"/>
    <w:rsid w:val="00522FC5"/>
    <w:rsid w:val="00526BE3"/>
    <w:rsid w:val="00530994"/>
    <w:rsid w:val="00542BA8"/>
    <w:rsid w:val="00545C68"/>
    <w:rsid w:val="00546593"/>
    <w:rsid w:val="00551F8E"/>
    <w:rsid w:val="00553E0E"/>
    <w:rsid w:val="0057011D"/>
    <w:rsid w:val="005720A9"/>
    <w:rsid w:val="00581A3E"/>
    <w:rsid w:val="00584731"/>
    <w:rsid w:val="005857F8"/>
    <w:rsid w:val="0058693D"/>
    <w:rsid w:val="0058729E"/>
    <w:rsid w:val="005928B6"/>
    <w:rsid w:val="00593CD0"/>
    <w:rsid w:val="005A144E"/>
    <w:rsid w:val="005A20F1"/>
    <w:rsid w:val="005A519F"/>
    <w:rsid w:val="005A667F"/>
    <w:rsid w:val="005B1BD5"/>
    <w:rsid w:val="005B2C60"/>
    <w:rsid w:val="005B3C61"/>
    <w:rsid w:val="005B7704"/>
    <w:rsid w:val="005C2843"/>
    <w:rsid w:val="005C4503"/>
    <w:rsid w:val="005C487B"/>
    <w:rsid w:val="005D4182"/>
    <w:rsid w:val="005E00DC"/>
    <w:rsid w:val="005E352A"/>
    <w:rsid w:val="005E70A0"/>
    <w:rsid w:val="005F34DA"/>
    <w:rsid w:val="0060313F"/>
    <w:rsid w:val="00603C7C"/>
    <w:rsid w:val="00612603"/>
    <w:rsid w:val="006225E5"/>
    <w:rsid w:val="006231E3"/>
    <w:rsid w:val="00624407"/>
    <w:rsid w:val="00643100"/>
    <w:rsid w:val="00647A33"/>
    <w:rsid w:val="00656446"/>
    <w:rsid w:val="00660BFE"/>
    <w:rsid w:val="00663B0C"/>
    <w:rsid w:val="00675FCE"/>
    <w:rsid w:val="0068193E"/>
    <w:rsid w:val="00682776"/>
    <w:rsid w:val="00693913"/>
    <w:rsid w:val="00694991"/>
    <w:rsid w:val="006968BF"/>
    <w:rsid w:val="00697235"/>
    <w:rsid w:val="006A0CCF"/>
    <w:rsid w:val="006B0478"/>
    <w:rsid w:val="006B1ED5"/>
    <w:rsid w:val="006B297D"/>
    <w:rsid w:val="006B3D3E"/>
    <w:rsid w:val="006C29DB"/>
    <w:rsid w:val="006C3237"/>
    <w:rsid w:val="006E25EC"/>
    <w:rsid w:val="006F2502"/>
    <w:rsid w:val="006F2664"/>
    <w:rsid w:val="00706FE5"/>
    <w:rsid w:val="00710EFF"/>
    <w:rsid w:val="007115DA"/>
    <w:rsid w:val="00713702"/>
    <w:rsid w:val="007210C0"/>
    <w:rsid w:val="007256CA"/>
    <w:rsid w:val="00725FF9"/>
    <w:rsid w:val="00727117"/>
    <w:rsid w:val="00737112"/>
    <w:rsid w:val="00742FE0"/>
    <w:rsid w:val="007432E8"/>
    <w:rsid w:val="007440BB"/>
    <w:rsid w:val="00746139"/>
    <w:rsid w:val="00747957"/>
    <w:rsid w:val="007653CD"/>
    <w:rsid w:val="00775F07"/>
    <w:rsid w:val="00777D9B"/>
    <w:rsid w:val="0078291B"/>
    <w:rsid w:val="00783D1F"/>
    <w:rsid w:val="00793680"/>
    <w:rsid w:val="007971FC"/>
    <w:rsid w:val="007A5495"/>
    <w:rsid w:val="007A6663"/>
    <w:rsid w:val="007B0CDC"/>
    <w:rsid w:val="007B75E7"/>
    <w:rsid w:val="007C0076"/>
    <w:rsid w:val="007D13E1"/>
    <w:rsid w:val="007D2D75"/>
    <w:rsid w:val="007D4521"/>
    <w:rsid w:val="007E5AA2"/>
    <w:rsid w:val="007E6084"/>
    <w:rsid w:val="007E69ED"/>
    <w:rsid w:val="007F709D"/>
    <w:rsid w:val="0080520A"/>
    <w:rsid w:val="008113CE"/>
    <w:rsid w:val="00812A29"/>
    <w:rsid w:val="00825966"/>
    <w:rsid w:val="0083117C"/>
    <w:rsid w:val="00832B7C"/>
    <w:rsid w:val="00844882"/>
    <w:rsid w:val="00844FC7"/>
    <w:rsid w:val="00845B48"/>
    <w:rsid w:val="00846F0A"/>
    <w:rsid w:val="00853398"/>
    <w:rsid w:val="00857CF4"/>
    <w:rsid w:val="00860A47"/>
    <w:rsid w:val="008703F9"/>
    <w:rsid w:val="008754A6"/>
    <w:rsid w:val="008825B1"/>
    <w:rsid w:val="008841C1"/>
    <w:rsid w:val="00884D44"/>
    <w:rsid w:val="00893D12"/>
    <w:rsid w:val="008A25EA"/>
    <w:rsid w:val="008A29B9"/>
    <w:rsid w:val="008A34AD"/>
    <w:rsid w:val="008A4E89"/>
    <w:rsid w:val="008B0E3D"/>
    <w:rsid w:val="008B1F8E"/>
    <w:rsid w:val="008B29A9"/>
    <w:rsid w:val="008B3E55"/>
    <w:rsid w:val="008B4D41"/>
    <w:rsid w:val="008B5904"/>
    <w:rsid w:val="008E59DA"/>
    <w:rsid w:val="008E72A1"/>
    <w:rsid w:val="008E79C9"/>
    <w:rsid w:val="008F0BEF"/>
    <w:rsid w:val="00903E51"/>
    <w:rsid w:val="00910CB9"/>
    <w:rsid w:val="00916C53"/>
    <w:rsid w:val="00916D59"/>
    <w:rsid w:val="00917622"/>
    <w:rsid w:val="00922030"/>
    <w:rsid w:val="009249FD"/>
    <w:rsid w:val="00936712"/>
    <w:rsid w:val="00936CEF"/>
    <w:rsid w:val="009439C3"/>
    <w:rsid w:val="00945631"/>
    <w:rsid w:val="00953A27"/>
    <w:rsid w:val="009573A3"/>
    <w:rsid w:val="009618FB"/>
    <w:rsid w:val="00962578"/>
    <w:rsid w:val="009709BF"/>
    <w:rsid w:val="009728F0"/>
    <w:rsid w:val="00974866"/>
    <w:rsid w:val="00975078"/>
    <w:rsid w:val="00982696"/>
    <w:rsid w:val="009A681E"/>
    <w:rsid w:val="009C2B57"/>
    <w:rsid w:val="009C46A4"/>
    <w:rsid w:val="009C5B88"/>
    <w:rsid w:val="009C6DCC"/>
    <w:rsid w:val="009E1B9D"/>
    <w:rsid w:val="009F2BD8"/>
    <w:rsid w:val="009F2C9A"/>
    <w:rsid w:val="00A068AD"/>
    <w:rsid w:val="00A10B02"/>
    <w:rsid w:val="00A32D3A"/>
    <w:rsid w:val="00A332D6"/>
    <w:rsid w:val="00A4785C"/>
    <w:rsid w:val="00A504BD"/>
    <w:rsid w:val="00A51DFC"/>
    <w:rsid w:val="00A623AA"/>
    <w:rsid w:val="00A70F77"/>
    <w:rsid w:val="00A72428"/>
    <w:rsid w:val="00A72763"/>
    <w:rsid w:val="00A73537"/>
    <w:rsid w:val="00A82F1F"/>
    <w:rsid w:val="00A92142"/>
    <w:rsid w:val="00A9226E"/>
    <w:rsid w:val="00A92DDC"/>
    <w:rsid w:val="00A9362F"/>
    <w:rsid w:val="00A94ECD"/>
    <w:rsid w:val="00AA0DC0"/>
    <w:rsid w:val="00AA28E6"/>
    <w:rsid w:val="00AA316E"/>
    <w:rsid w:val="00AB11CA"/>
    <w:rsid w:val="00AC09D6"/>
    <w:rsid w:val="00AC27D7"/>
    <w:rsid w:val="00AD4DF0"/>
    <w:rsid w:val="00AD7719"/>
    <w:rsid w:val="00AF1CA0"/>
    <w:rsid w:val="00AF3B0F"/>
    <w:rsid w:val="00B01BE2"/>
    <w:rsid w:val="00B048B5"/>
    <w:rsid w:val="00B0697C"/>
    <w:rsid w:val="00B12702"/>
    <w:rsid w:val="00B25C49"/>
    <w:rsid w:val="00B3013D"/>
    <w:rsid w:val="00B313FE"/>
    <w:rsid w:val="00B34BC6"/>
    <w:rsid w:val="00B34E51"/>
    <w:rsid w:val="00B369C2"/>
    <w:rsid w:val="00B40FF0"/>
    <w:rsid w:val="00B42D0E"/>
    <w:rsid w:val="00B61236"/>
    <w:rsid w:val="00B63A0B"/>
    <w:rsid w:val="00B7313F"/>
    <w:rsid w:val="00B731EF"/>
    <w:rsid w:val="00B74269"/>
    <w:rsid w:val="00B74C12"/>
    <w:rsid w:val="00B77348"/>
    <w:rsid w:val="00B804F0"/>
    <w:rsid w:val="00B8168A"/>
    <w:rsid w:val="00B85E0A"/>
    <w:rsid w:val="00B90864"/>
    <w:rsid w:val="00B9138E"/>
    <w:rsid w:val="00B918AB"/>
    <w:rsid w:val="00B96BAD"/>
    <w:rsid w:val="00BB480C"/>
    <w:rsid w:val="00BB486E"/>
    <w:rsid w:val="00BB6D5F"/>
    <w:rsid w:val="00BC0F2E"/>
    <w:rsid w:val="00BC1EC4"/>
    <w:rsid w:val="00BC2366"/>
    <w:rsid w:val="00BD0712"/>
    <w:rsid w:val="00BD3343"/>
    <w:rsid w:val="00BD34F8"/>
    <w:rsid w:val="00BD5E3B"/>
    <w:rsid w:val="00BE2D94"/>
    <w:rsid w:val="00BE4F05"/>
    <w:rsid w:val="00C02A2F"/>
    <w:rsid w:val="00C0445E"/>
    <w:rsid w:val="00C04787"/>
    <w:rsid w:val="00C15D16"/>
    <w:rsid w:val="00C215F9"/>
    <w:rsid w:val="00C2470A"/>
    <w:rsid w:val="00C44B64"/>
    <w:rsid w:val="00C463C7"/>
    <w:rsid w:val="00C46DF3"/>
    <w:rsid w:val="00C56B85"/>
    <w:rsid w:val="00C574CC"/>
    <w:rsid w:val="00C64ED0"/>
    <w:rsid w:val="00C67654"/>
    <w:rsid w:val="00CA11E9"/>
    <w:rsid w:val="00CA1CF9"/>
    <w:rsid w:val="00CA2C52"/>
    <w:rsid w:val="00CA6929"/>
    <w:rsid w:val="00CC0E99"/>
    <w:rsid w:val="00CC3656"/>
    <w:rsid w:val="00CD0C9B"/>
    <w:rsid w:val="00CD2B8D"/>
    <w:rsid w:val="00CD729E"/>
    <w:rsid w:val="00CF25CB"/>
    <w:rsid w:val="00CF34B4"/>
    <w:rsid w:val="00D03F57"/>
    <w:rsid w:val="00D0611E"/>
    <w:rsid w:val="00D21190"/>
    <w:rsid w:val="00D253F1"/>
    <w:rsid w:val="00D30F07"/>
    <w:rsid w:val="00D31F5E"/>
    <w:rsid w:val="00D324F4"/>
    <w:rsid w:val="00D4051A"/>
    <w:rsid w:val="00D51A12"/>
    <w:rsid w:val="00D540EF"/>
    <w:rsid w:val="00D606F3"/>
    <w:rsid w:val="00D617AB"/>
    <w:rsid w:val="00D6619E"/>
    <w:rsid w:val="00D66E69"/>
    <w:rsid w:val="00D71955"/>
    <w:rsid w:val="00D767D1"/>
    <w:rsid w:val="00D77D7D"/>
    <w:rsid w:val="00D82487"/>
    <w:rsid w:val="00D87EA7"/>
    <w:rsid w:val="00D92656"/>
    <w:rsid w:val="00D9501C"/>
    <w:rsid w:val="00D9553C"/>
    <w:rsid w:val="00D968AC"/>
    <w:rsid w:val="00DA1AFA"/>
    <w:rsid w:val="00DA3460"/>
    <w:rsid w:val="00DA6D06"/>
    <w:rsid w:val="00DB1036"/>
    <w:rsid w:val="00DB22E8"/>
    <w:rsid w:val="00DC41B2"/>
    <w:rsid w:val="00DC4E1E"/>
    <w:rsid w:val="00DD222C"/>
    <w:rsid w:val="00DE0C9C"/>
    <w:rsid w:val="00DE152A"/>
    <w:rsid w:val="00DE5218"/>
    <w:rsid w:val="00DE5997"/>
    <w:rsid w:val="00DF255A"/>
    <w:rsid w:val="00DF3879"/>
    <w:rsid w:val="00DF7700"/>
    <w:rsid w:val="00E03943"/>
    <w:rsid w:val="00E103F7"/>
    <w:rsid w:val="00E11E01"/>
    <w:rsid w:val="00E2081F"/>
    <w:rsid w:val="00E2190F"/>
    <w:rsid w:val="00E23A6E"/>
    <w:rsid w:val="00E26DF6"/>
    <w:rsid w:val="00E66A73"/>
    <w:rsid w:val="00E67E3D"/>
    <w:rsid w:val="00E731F2"/>
    <w:rsid w:val="00E77C74"/>
    <w:rsid w:val="00E83340"/>
    <w:rsid w:val="00E90BB1"/>
    <w:rsid w:val="00E934B6"/>
    <w:rsid w:val="00E937BF"/>
    <w:rsid w:val="00E96D42"/>
    <w:rsid w:val="00E97CE0"/>
    <w:rsid w:val="00EA4256"/>
    <w:rsid w:val="00EA736F"/>
    <w:rsid w:val="00EB1593"/>
    <w:rsid w:val="00EB19F0"/>
    <w:rsid w:val="00EB3033"/>
    <w:rsid w:val="00EB4828"/>
    <w:rsid w:val="00EB7939"/>
    <w:rsid w:val="00EC356B"/>
    <w:rsid w:val="00EC6D69"/>
    <w:rsid w:val="00EC7BD4"/>
    <w:rsid w:val="00ED15C9"/>
    <w:rsid w:val="00ED1A64"/>
    <w:rsid w:val="00ED2D6F"/>
    <w:rsid w:val="00ED41C0"/>
    <w:rsid w:val="00ED6918"/>
    <w:rsid w:val="00EE098D"/>
    <w:rsid w:val="00EE24DC"/>
    <w:rsid w:val="00EE4E21"/>
    <w:rsid w:val="00EF0D86"/>
    <w:rsid w:val="00F03418"/>
    <w:rsid w:val="00F0609E"/>
    <w:rsid w:val="00F21627"/>
    <w:rsid w:val="00F21E1D"/>
    <w:rsid w:val="00F24160"/>
    <w:rsid w:val="00F32420"/>
    <w:rsid w:val="00F33804"/>
    <w:rsid w:val="00F401AB"/>
    <w:rsid w:val="00F51D37"/>
    <w:rsid w:val="00F51ED5"/>
    <w:rsid w:val="00F525F1"/>
    <w:rsid w:val="00F57555"/>
    <w:rsid w:val="00F7149C"/>
    <w:rsid w:val="00F751BA"/>
    <w:rsid w:val="00F77B02"/>
    <w:rsid w:val="00F77C0F"/>
    <w:rsid w:val="00F8587A"/>
    <w:rsid w:val="00F91A35"/>
    <w:rsid w:val="00FA2A5C"/>
    <w:rsid w:val="00FA7F75"/>
    <w:rsid w:val="00FD2BF5"/>
    <w:rsid w:val="00FD365A"/>
    <w:rsid w:val="00FD6C51"/>
    <w:rsid w:val="00FD73B2"/>
    <w:rsid w:val="00FE0BBD"/>
    <w:rsid w:val="00FE53A8"/>
    <w:rsid w:val="00FF41ED"/>
    <w:rsid w:val="00FF51AD"/>
    <w:rsid w:val="00FF553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187923-5A4B-4D11-BB80-8CEB2CA3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C0F"/>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F77C0F"/>
  </w:style>
  <w:style w:type="paragraph" w:styleId="a4">
    <w:name w:val="footer"/>
    <w:basedOn w:val="a"/>
    <w:link w:val="a5"/>
    <w:uiPriority w:val="99"/>
    <w:rsid w:val="00F77C0F"/>
    <w:pPr>
      <w:tabs>
        <w:tab w:val="center" w:pos="4819"/>
        <w:tab w:val="right" w:pos="9071"/>
      </w:tabs>
    </w:pPr>
    <w:rPr>
      <w:sz w:val="20"/>
    </w:rPr>
  </w:style>
  <w:style w:type="paragraph" w:styleId="a6">
    <w:name w:val="header"/>
    <w:basedOn w:val="a"/>
    <w:semiHidden/>
    <w:rsid w:val="00F77C0F"/>
    <w:pPr>
      <w:tabs>
        <w:tab w:val="center" w:pos="4819"/>
        <w:tab w:val="right" w:pos="9071"/>
      </w:tabs>
    </w:pPr>
    <w:rPr>
      <w:sz w:val="20"/>
    </w:rPr>
  </w:style>
  <w:style w:type="paragraph" w:styleId="a7">
    <w:name w:val="Normal Indent"/>
    <w:basedOn w:val="a"/>
    <w:semiHidden/>
    <w:rsid w:val="00F77C0F"/>
    <w:pPr>
      <w:ind w:left="480"/>
    </w:pPr>
  </w:style>
  <w:style w:type="character" w:styleId="a8">
    <w:name w:val="page number"/>
    <w:basedOn w:val="a0"/>
    <w:semiHidden/>
    <w:rsid w:val="00F77C0F"/>
  </w:style>
  <w:style w:type="paragraph" w:styleId="a9">
    <w:name w:val="Body Text Indent"/>
    <w:basedOn w:val="a"/>
    <w:semiHidden/>
    <w:rsid w:val="00F77C0F"/>
    <w:pPr>
      <w:ind w:left="641" w:hangingChars="200" w:hanging="641"/>
    </w:pPr>
    <w:rPr>
      <w:rFonts w:ascii="文鼎粗隸" w:eastAsia="文鼎粗隸"/>
      <w:b/>
      <w:bCs/>
      <w:sz w:val="32"/>
    </w:rPr>
  </w:style>
  <w:style w:type="paragraph" w:styleId="2">
    <w:name w:val="Body Text Indent 2"/>
    <w:basedOn w:val="a"/>
    <w:semiHidden/>
    <w:rsid w:val="00F77C0F"/>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exact"/>
      <w:ind w:leftChars="400" w:left="1520" w:hangingChars="200" w:hanging="560"/>
      <w:textAlignment w:val="bottom"/>
    </w:pPr>
    <w:rPr>
      <w:rFonts w:ascii="標楷體" w:eastAsia="標楷體"/>
      <w:sz w:val="28"/>
    </w:rPr>
  </w:style>
  <w:style w:type="character" w:customStyle="1" w:styleId="a5">
    <w:name w:val="頁尾 字元"/>
    <w:link w:val="a4"/>
    <w:uiPriority w:val="99"/>
    <w:rsid w:val="00A9362F"/>
  </w:style>
  <w:style w:type="character" w:styleId="aa">
    <w:name w:val="Hyperlink"/>
    <w:basedOn w:val="a0"/>
    <w:uiPriority w:val="99"/>
    <w:semiHidden/>
    <w:unhideWhenUsed/>
    <w:rsid w:val="003E5DC6"/>
    <w:rPr>
      <w:color w:val="0000FF"/>
      <w:u w:val="single"/>
    </w:rPr>
  </w:style>
  <w:style w:type="paragraph" w:styleId="ab">
    <w:name w:val="Balloon Text"/>
    <w:basedOn w:val="a"/>
    <w:link w:val="ac"/>
    <w:uiPriority w:val="99"/>
    <w:semiHidden/>
    <w:unhideWhenUsed/>
    <w:rsid w:val="000610F4"/>
    <w:rPr>
      <w:rFonts w:ascii="Cambria" w:eastAsia="新細明體" w:hAnsi="Cambria"/>
      <w:sz w:val="18"/>
      <w:szCs w:val="18"/>
    </w:rPr>
  </w:style>
  <w:style w:type="character" w:customStyle="1" w:styleId="ac">
    <w:name w:val="註解方塊文字 字元"/>
    <w:basedOn w:val="a0"/>
    <w:link w:val="ab"/>
    <w:uiPriority w:val="99"/>
    <w:semiHidden/>
    <w:rsid w:val="000610F4"/>
    <w:rPr>
      <w:rFonts w:ascii="Cambria" w:eastAsia="新細明體" w:hAnsi="Cambria" w:cs="Times New Roman"/>
      <w:sz w:val="18"/>
      <w:szCs w:val="18"/>
    </w:rPr>
  </w:style>
  <w:style w:type="character" w:styleId="ad">
    <w:name w:val="Placeholder Text"/>
    <w:basedOn w:val="a0"/>
    <w:uiPriority w:val="99"/>
    <w:semiHidden/>
    <w:rsid w:val="004B02B9"/>
    <w:rPr>
      <w:color w:val="808080"/>
    </w:rPr>
  </w:style>
  <w:style w:type="paragraph" w:customStyle="1" w:styleId="Default">
    <w:name w:val="Default"/>
    <w:rsid w:val="00706FE5"/>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C4503"/>
    <w:pPr>
      <w:ind w:leftChars="200" w:left="480"/>
    </w:pPr>
  </w:style>
  <w:style w:type="paragraph" w:styleId="HTML">
    <w:name w:val="HTML Preformatted"/>
    <w:basedOn w:val="a"/>
    <w:link w:val="HTML0"/>
    <w:uiPriority w:val="99"/>
    <w:semiHidden/>
    <w:unhideWhenUsed/>
    <w:rsid w:val="00EB1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hAnsi="細明體" w:cs="細明體"/>
      <w:szCs w:val="24"/>
    </w:rPr>
  </w:style>
  <w:style w:type="character" w:customStyle="1" w:styleId="HTML0">
    <w:name w:val="HTML 預設格式 字元"/>
    <w:basedOn w:val="a0"/>
    <w:link w:val="HTML"/>
    <w:uiPriority w:val="99"/>
    <w:semiHidden/>
    <w:rsid w:val="00EB1593"/>
    <w:rPr>
      <w:rFonts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6178">
      <w:bodyDiv w:val="1"/>
      <w:marLeft w:val="0"/>
      <w:marRight w:val="0"/>
      <w:marTop w:val="0"/>
      <w:marBottom w:val="0"/>
      <w:divBdr>
        <w:top w:val="none" w:sz="0" w:space="0" w:color="auto"/>
        <w:left w:val="none" w:sz="0" w:space="0" w:color="auto"/>
        <w:bottom w:val="none" w:sz="0" w:space="0" w:color="auto"/>
        <w:right w:val="none" w:sz="0" w:space="0" w:color="auto"/>
      </w:divBdr>
    </w:div>
    <w:div w:id="74593204">
      <w:bodyDiv w:val="1"/>
      <w:marLeft w:val="0"/>
      <w:marRight w:val="0"/>
      <w:marTop w:val="0"/>
      <w:marBottom w:val="0"/>
      <w:divBdr>
        <w:top w:val="none" w:sz="0" w:space="0" w:color="auto"/>
        <w:left w:val="none" w:sz="0" w:space="0" w:color="auto"/>
        <w:bottom w:val="none" w:sz="0" w:space="0" w:color="auto"/>
        <w:right w:val="none" w:sz="0" w:space="0" w:color="auto"/>
      </w:divBdr>
    </w:div>
    <w:div w:id="244078222">
      <w:bodyDiv w:val="1"/>
      <w:marLeft w:val="0"/>
      <w:marRight w:val="0"/>
      <w:marTop w:val="0"/>
      <w:marBottom w:val="0"/>
      <w:divBdr>
        <w:top w:val="none" w:sz="0" w:space="0" w:color="auto"/>
        <w:left w:val="none" w:sz="0" w:space="0" w:color="auto"/>
        <w:bottom w:val="none" w:sz="0" w:space="0" w:color="auto"/>
        <w:right w:val="none" w:sz="0" w:space="0" w:color="auto"/>
      </w:divBdr>
    </w:div>
    <w:div w:id="928083700">
      <w:bodyDiv w:val="1"/>
      <w:marLeft w:val="0"/>
      <w:marRight w:val="0"/>
      <w:marTop w:val="0"/>
      <w:marBottom w:val="0"/>
      <w:divBdr>
        <w:top w:val="none" w:sz="0" w:space="0" w:color="auto"/>
        <w:left w:val="none" w:sz="0" w:space="0" w:color="auto"/>
        <w:bottom w:val="none" w:sz="0" w:space="0" w:color="auto"/>
        <w:right w:val="none" w:sz="0" w:space="0" w:color="auto"/>
      </w:divBdr>
    </w:div>
    <w:div w:id="1049450680">
      <w:bodyDiv w:val="1"/>
      <w:marLeft w:val="0"/>
      <w:marRight w:val="0"/>
      <w:marTop w:val="0"/>
      <w:marBottom w:val="0"/>
      <w:divBdr>
        <w:top w:val="none" w:sz="0" w:space="0" w:color="auto"/>
        <w:left w:val="none" w:sz="0" w:space="0" w:color="auto"/>
        <w:bottom w:val="none" w:sz="0" w:space="0" w:color="auto"/>
        <w:right w:val="none" w:sz="0" w:space="0" w:color="auto"/>
      </w:divBdr>
    </w:div>
    <w:div w:id="1300917931">
      <w:bodyDiv w:val="1"/>
      <w:marLeft w:val="0"/>
      <w:marRight w:val="0"/>
      <w:marTop w:val="0"/>
      <w:marBottom w:val="0"/>
      <w:divBdr>
        <w:top w:val="none" w:sz="0" w:space="0" w:color="auto"/>
        <w:left w:val="none" w:sz="0" w:space="0" w:color="auto"/>
        <w:bottom w:val="none" w:sz="0" w:space="0" w:color="auto"/>
        <w:right w:val="none" w:sz="0" w:space="0" w:color="auto"/>
      </w:divBdr>
    </w:div>
    <w:div w:id="1516922902">
      <w:bodyDiv w:val="1"/>
      <w:marLeft w:val="0"/>
      <w:marRight w:val="0"/>
      <w:marTop w:val="0"/>
      <w:marBottom w:val="0"/>
      <w:divBdr>
        <w:top w:val="none" w:sz="0" w:space="0" w:color="auto"/>
        <w:left w:val="none" w:sz="0" w:space="0" w:color="auto"/>
        <w:bottom w:val="none" w:sz="0" w:space="0" w:color="auto"/>
        <w:right w:val="none" w:sz="0" w:space="0" w:color="auto"/>
      </w:divBdr>
    </w:div>
    <w:div w:id="1571959342">
      <w:bodyDiv w:val="1"/>
      <w:marLeft w:val="0"/>
      <w:marRight w:val="0"/>
      <w:marTop w:val="0"/>
      <w:marBottom w:val="0"/>
      <w:divBdr>
        <w:top w:val="none" w:sz="0" w:space="0" w:color="auto"/>
        <w:left w:val="none" w:sz="0" w:space="0" w:color="auto"/>
        <w:bottom w:val="none" w:sz="0" w:space="0" w:color="auto"/>
        <w:right w:val="none" w:sz="0" w:space="0" w:color="auto"/>
      </w:divBdr>
    </w:div>
    <w:div w:id="1611736784">
      <w:bodyDiv w:val="1"/>
      <w:marLeft w:val="0"/>
      <w:marRight w:val="0"/>
      <w:marTop w:val="0"/>
      <w:marBottom w:val="0"/>
      <w:divBdr>
        <w:top w:val="none" w:sz="0" w:space="0" w:color="auto"/>
        <w:left w:val="none" w:sz="0" w:space="0" w:color="auto"/>
        <w:bottom w:val="none" w:sz="0" w:space="0" w:color="auto"/>
        <w:right w:val="none" w:sz="0" w:space="0" w:color="auto"/>
      </w:divBdr>
    </w:div>
    <w:div w:id="19392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0808;&#26399;&#20316;&#26989;&#35201;&#40670;\&#20316;&#26989;&#25163;&#20874;\&#34920;&#26684;&#38468;&#20214;89&#24180;&#2423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BD9F-A5C8-4D9E-8E42-FDA86E07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表格附件89年度.dot</Template>
  <TotalTime>1</TotalTime>
  <Pages>4</Pages>
  <Words>340</Words>
  <Characters>1938</Characters>
  <Application>Microsoft Office Word</Application>
  <DocSecurity>0</DocSecurity>
  <Lines>16</Lines>
  <Paragraphs>4</Paragraphs>
  <ScaleCrop>false</ScaleCrop>
  <Company>rdec</Company>
  <LinksUpToDate>false</LinksUpToDate>
  <CharactersWithSpaces>2274</CharactersWithSpaces>
  <SharedDoc>false</SharedDoc>
  <HLinks>
    <vt:vector size="12" baseType="variant">
      <vt:variant>
        <vt:i4>2752535</vt:i4>
      </vt:variant>
      <vt:variant>
        <vt:i4>3</vt:i4>
      </vt:variant>
      <vt:variant>
        <vt:i4>0</vt:i4>
      </vt:variant>
      <vt:variant>
        <vt:i4>5</vt:i4>
      </vt:variant>
      <vt:variant>
        <vt:lpwstr>http://www.cla.gov.tw/cgi-bin/siteMaker/SM_theme?page=4de2fdcc</vt:lpwstr>
      </vt:variant>
      <vt:variant>
        <vt:lpwstr/>
      </vt:variant>
      <vt:variant>
        <vt:i4>2752535</vt:i4>
      </vt:variant>
      <vt:variant>
        <vt:i4>0</vt:i4>
      </vt:variant>
      <vt:variant>
        <vt:i4>0</vt:i4>
      </vt:variant>
      <vt:variant>
        <vt:i4>5</vt:i4>
      </vt:variant>
      <vt:variant>
        <vt:lpwstr>http://www.cla.gov.tw/cgi-bin/siteMaker/SM_theme?page=4de2fdcc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          查          意           見</dc:title>
  <dc:subject>重要施政計畫</dc:subject>
  <dc:creator>wcku</dc:creator>
  <cp:keywords>重要施政計畫</cp:keywords>
  <dc:description>重要施政計畫</dc:description>
  <cp:lastModifiedBy>尤文靜</cp:lastModifiedBy>
  <cp:revision>2</cp:revision>
  <cp:lastPrinted>2016-12-21T08:20:00Z</cp:lastPrinted>
  <dcterms:created xsi:type="dcterms:W3CDTF">2017-06-07T06:01:00Z</dcterms:created>
  <dcterms:modified xsi:type="dcterms:W3CDTF">2017-06-07T06:01:00Z</dcterms:modified>
  <cp:category>重要施政計畫</cp:category>
</cp:coreProperties>
</file>