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8D" w:rsidRDefault="00990C9E">
      <w:pPr>
        <w:jc w:val="center"/>
        <w:rPr>
          <w:rFonts w:ascii="標楷體" w:eastAsia="標楷體" w:hAnsi="標楷體"/>
          <w:b/>
          <w:sz w:val="32"/>
          <w:szCs w:val="32"/>
        </w:rPr>
      </w:pPr>
      <w:bookmarkStart w:id="0" w:name="_GoBack"/>
      <w:r>
        <w:rPr>
          <w:rFonts w:ascii="標楷體" w:eastAsia="標楷體" w:hAnsi="標楷體"/>
          <w:b/>
          <w:sz w:val="32"/>
          <w:szCs w:val="32"/>
        </w:rPr>
        <w:t>臺中市政府建設局約僱人員、約用人員、業務助理僱用管理要點</w:t>
      </w:r>
    </w:p>
    <w:bookmarkEnd w:id="0"/>
    <w:p w:rsidR="00AB788D" w:rsidRDefault="00990C9E">
      <w:pPr>
        <w:wordWrap w:val="0"/>
        <w:jc w:val="right"/>
        <w:rPr>
          <w:rFonts w:ascii="標楷體" w:eastAsia="標楷體" w:hAnsi="標楷體"/>
          <w:szCs w:val="24"/>
        </w:rPr>
      </w:pPr>
      <w:r>
        <w:rPr>
          <w:rFonts w:ascii="標楷體" w:eastAsia="標楷體" w:hAnsi="標楷體"/>
          <w:szCs w:val="24"/>
        </w:rPr>
        <w:t>臺中市政府建設局</w:t>
      </w:r>
      <w:r>
        <w:rPr>
          <w:rFonts w:ascii="標楷體" w:eastAsia="標楷體" w:hAnsi="標楷體"/>
          <w:szCs w:val="24"/>
        </w:rPr>
        <w:t>100</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日局務會議通過</w:t>
      </w:r>
    </w:p>
    <w:p w:rsidR="00AB788D" w:rsidRDefault="00AB788D">
      <w:pPr>
        <w:snapToGrid w:val="0"/>
        <w:spacing w:line="480" w:lineRule="atLeast"/>
        <w:ind w:left="546" w:hanging="546"/>
        <w:jc w:val="both"/>
        <w:rPr>
          <w:rFonts w:ascii="標楷體" w:eastAsia="標楷體" w:hAnsi="標楷體"/>
          <w:sz w:val="28"/>
          <w:szCs w:val="28"/>
        </w:rPr>
      </w:pP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一、臺中市政府建設局（以下簡稱本局）為統一規範各單位約僱人員、約用人員及業務助理僱用程序，確立相關單位權責分工，以建立非編制人力僱用制度，提高非編制人力進用效率，並以公平、公正、公開甄選為原則，特訂定本要點。</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二、本要點所規範人員包含約僱人員、約用人員及業務助理，各項人員定義說明如后：</w:t>
      </w:r>
    </w:p>
    <w:p w:rsidR="00AB788D" w:rsidRDefault="00990C9E">
      <w:pPr>
        <w:snapToGrid w:val="0"/>
        <w:spacing w:line="480" w:lineRule="atLeast"/>
        <w:ind w:left="545"/>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約僱人員：以「行政院暨所屬機關約僱人員僱用辦法」僱用之人員。</w:t>
      </w:r>
    </w:p>
    <w:p w:rsidR="00AB788D" w:rsidRDefault="00990C9E">
      <w:pPr>
        <w:snapToGrid w:val="0"/>
        <w:spacing w:line="480" w:lineRule="atLeast"/>
        <w:ind w:left="2547" w:hanging="20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約用人員：以中央補助單位規定之約用人員處理原則或進用協議等方式僱用人員。</w:t>
      </w:r>
    </w:p>
    <w:p w:rsidR="00AB788D" w:rsidRDefault="00990C9E">
      <w:pPr>
        <w:snapToGrid w:val="0"/>
        <w:spacing w:line="480" w:lineRule="atLeast"/>
        <w:ind w:left="2547" w:hanging="20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業務助理：本局以工程管理費、接受委託或補助之研究計畫經費及各類基金為推動工程相關業務，依據「臺中市政府及所屬機關學校業務助理僱用及管理要點」僱用之人員。</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三、人員進用資格規定：</w:t>
      </w:r>
    </w:p>
    <w:p w:rsidR="00AB788D" w:rsidRDefault="00990C9E">
      <w:pPr>
        <w:snapToGrid w:val="0"/>
        <w:spacing w:line="480" w:lineRule="atLeast"/>
        <w:ind w:left="1147" w:hanging="6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大專院校以上學校畢業</w:t>
      </w:r>
      <w:r>
        <w:rPr>
          <w:rFonts w:ascii="標楷體" w:eastAsia="標楷體" w:hAnsi="標楷體"/>
          <w:sz w:val="28"/>
          <w:szCs w:val="28"/>
        </w:rPr>
        <w:t>(</w:t>
      </w:r>
      <w:r>
        <w:rPr>
          <w:rFonts w:ascii="標楷體" w:eastAsia="標楷體" w:hAnsi="標楷體"/>
          <w:sz w:val="28"/>
          <w:szCs w:val="28"/>
        </w:rPr>
        <w:t>約用人員倘中央補助單位訂有相關資格規定則依其規定辦理</w:t>
      </w:r>
      <w:r>
        <w:rPr>
          <w:rFonts w:ascii="標楷體" w:eastAsia="標楷體" w:hAnsi="標楷體"/>
          <w:sz w:val="28"/>
          <w:szCs w:val="28"/>
        </w:rPr>
        <w:t>)</w:t>
      </w:r>
      <w:r>
        <w:rPr>
          <w:rFonts w:ascii="標楷體" w:eastAsia="標楷體" w:hAnsi="標楷體"/>
          <w:sz w:val="28"/>
          <w:szCs w:val="28"/>
        </w:rPr>
        <w:t>。</w:t>
      </w:r>
    </w:p>
    <w:p w:rsidR="00AB788D" w:rsidRDefault="00990C9E">
      <w:pPr>
        <w:snapToGrid w:val="0"/>
        <w:spacing w:line="480" w:lineRule="atLeast"/>
        <w:ind w:left="1147" w:hanging="602"/>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各用人單位</w:t>
      </w:r>
      <w:r>
        <w:rPr>
          <w:rFonts w:ascii="標楷體" w:eastAsia="標楷體" w:hAnsi="標楷體"/>
          <w:sz w:val="28"/>
          <w:szCs w:val="28"/>
        </w:rPr>
        <w:t>得視實際業務性質及需求，除學歷外於用人資格加註相關科系畢業或相關工作經驗年資等條件，並納入</w:t>
      </w:r>
      <w:r>
        <w:rPr>
          <w:rFonts w:ascii="標楷體" w:eastAsia="標楷體" w:hAnsi="標楷體"/>
          <w:color w:val="000000"/>
          <w:sz w:val="28"/>
          <w:szCs w:val="28"/>
        </w:rPr>
        <w:t>評選績分。</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四、人員出缺前置作業：</w:t>
      </w:r>
    </w:p>
    <w:p w:rsidR="00AB788D" w:rsidRDefault="00990C9E">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各單位於非編制人力出缺擬進行新增或遞補時，請依市府人事處規定提報臺中市政府人力審查會審議，於審議通過後依規進行遴選。倘屬不需提報臺中市政府人力審查會之案件，則由各單位簽報用人需求奉局長核定後進行遴選。另各單位於提報或簽辦相關用人需求時，需加會本局秘書室及會計室，確認本局管控員額及經費來源。</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五、人員遴選作業：</w:t>
      </w:r>
    </w:p>
    <w:p w:rsidR="00AB788D" w:rsidRDefault="00990C9E">
      <w:pPr>
        <w:snapToGrid w:val="0"/>
        <w:spacing w:line="480" w:lineRule="atLeast"/>
        <w:ind w:left="1147" w:hanging="6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各單位用人需求於臺中市政府人力審查會議審議通過或簽奉局長核定後，採公開上網（臺中市政府建設局網站）方式公告徵才，上網公告</w:t>
      </w:r>
      <w:r>
        <w:rPr>
          <w:rFonts w:ascii="標楷體" w:eastAsia="標楷體" w:hAnsi="標楷體"/>
          <w:sz w:val="28"/>
          <w:szCs w:val="28"/>
        </w:rPr>
        <w:lastRenderedPageBreak/>
        <w:t>時間至少需</w:t>
      </w:r>
      <w:r>
        <w:rPr>
          <w:rFonts w:ascii="標楷體" w:eastAsia="標楷體" w:hAnsi="標楷體"/>
          <w:sz w:val="28"/>
          <w:szCs w:val="28"/>
        </w:rPr>
        <w:t>5</w:t>
      </w:r>
      <w:r>
        <w:rPr>
          <w:rFonts w:ascii="標楷體" w:eastAsia="標楷體" w:hAnsi="標楷體"/>
          <w:sz w:val="28"/>
          <w:szCs w:val="28"/>
        </w:rPr>
        <w:t>個日曆天</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以上，上網公告內容由各用人單位擬定，上網公告事宜由秘書室辦理。</w:t>
      </w:r>
    </w:p>
    <w:p w:rsidR="00AB788D" w:rsidRDefault="00990C9E">
      <w:pPr>
        <w:snapToGrid w:val="0"/>
        <w:spacing w:line="480" w:lineRule="atLeast"/>
        <w:ind w:left="1147" w:hanging="602"/>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筆試、面試方式由本局組成試務小組，試務小組成員三位以上，由本局副總工程司以上職員擔任試務小組召集人，另由用人單位、秘書室及相關單位至少指派一員八職等以上正式職員擔任。</w:t>
      </w:r>
      <w:r>
        <w:rPr>
          <w:rFonts w:ascii="標楷體" w:eastAsia="標楷體" w:hAnsi="標楷體"/>
          <w:color w:val="0000FF"/>
          <w:sz w:val="28"/>
          <w:szCs w:val="28"/>
        </w:rPr>
        <w:t>面試評分表及總表詳如附件一、二。</w:t>
      </w:r>
    </w:p>
    <w:p w:rsidR="00AB788D" w:rsidRDefault="00990C9E">
      <w:pPr>
        <w:snapToGrid w:val="0"/>
        <w:spacing w:line="480" w:lineRule="atLeast"/>
        <w:ind w:left="1147" w:hanging="6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筆試內容由用人單位擬定，得以是非題、選擇題或問答題等方式呈現，形式不拘，並請擬定單位</w:t>
      </w:r>
      <w:r>
        <w:rPr>
          <w:rFonts w:ascii="標楷體" w:eastAsia="標楷體" w:hAnsi="標楷體"/>
          <w:sz w:val="28"/>
          <w:szCs w:val="28"/>
        </w:rPr>
        <w:t>做好保密措施，筆試成績低於</w:t>
      </w:r>
      <w:r>
        <w:rPr>
          <w:rFonts w:ascii="標楷體" w:eastAsia="標楷體" w:hAnsi="標楷體"/>
          <w:sz w:val="28"/>
          <w:szCs w:val="28"/>
        </w:rPr>
        <w:t>60</w:t>
      </w:r>
      <w:r>
        <w:rPr>
          <w:rFonts w:ascii="標楷體" w:eastAsia="標楷體" w:hAnsi="標楷體"/>
          <w:sz w:val="28"/>
          <w:szCs w:val="28"/>
        </w:rPr>
        <w:t>分者（不含</w:t>
      </w:r>
      <w:r>
        <w:rPr>
          <w:rFonts w:ascii="標楷體" w:eastAsia="標楷體" w:hAnsi="標楷體"/>
          <w:sz w:val="28"/>
          <w:szCs w:val="28"/>
        </w:rPr>
        <w:t>60</w:t>
      </w:r>
      <w:r>
        <w:rPr>
          <w:rFonts w:ascii="標楷體" w:eastAsia="標楷體" w:hAnsi="標楷體"/>
          <w:sz w:val="28"/>
          <w:szCs w:val="28"/>
        </w:rPr>
        <w:t>分）不具面試資格。</w:t>
      </w:r>
    </w:p>
    <w:p w:rsidR="00AB788D" w:rsidRDefault="00990C9E">
      <w:pPr>
        <w:snapToGrid w:val="0"/>
        <w:spacing w:line="480" w:lineRule="atLeast"/>
        <w:ind w:left="1147" w:hanging="602"/>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成績計算方式筆試、面試各配一定百分比，用人單位統計各應徵人員成績並依名次排定，簽報建議錄取名單經局長核定後僱用，總成績低於</w:t>
      </w:r>
      <w:r>
        <w:rPr>
          <w:rFonts w:ascii="標楷體" w:eastAsia="標楷體" w:hAnsi="標楷體"/>
          <w:sz w:val="28"/>
          <w:szCs w:val="28"/>
        </w:rPr>
        <w:t>60</w:t>
      </w:r>
      <w:r>
        <w:rPr>
          <w:rFonts w:ascii="標楷體" w:eastAsia="標楷體" w:hAnsi="標楷體"/>
          <w:sz w:val="28"/>
          <w:szCs w:val="28"/>
        </w:rPr>
        <w:t>分者</w:t>
      </w:r>
      <w:r>
        <w:rPr>
          <w:rFonts w:ascii="標楷體" w:eastAsia="標楷體" w:hAnsi="標楷體"/>
          <w:sz w:val="28"/>
          <w:szCs w:val="28"/>
        </w:rPr>
        <w:t>(</w:t>
      </w:r>
      <w:r>
        <w:rPr>
          <w:rFonts w:ascii="標楷體" w:eastAsia="標楷體" w:hAnsi="標楷體"/>
          <w:sz w:val="28"/>
          <w:szCs w:val="28"/>
        </w:rPr>
        <w:t>不含</w:t>
      </w:r>
      <w:r>
        <w:rPr>
          <w:rFonts w:ascii="標楷體" w:eastAsia="標楷體" w:hAnsi="標楷體"/>
          <w:sz w:val="28"/>
          <w:szCs w:val="28"/>
        </w:rPr>
        <w:t>60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不得錄取。</w:t>
      </w:r>
      <w:r>
        <w:rPr>
          <w:rFonts w:ascii="標楷體" w:eastAsia="標楷體" w:hAnsi="標楷體"/>
          <w:color w:val="0000FF"/>
          <w:sz w:val="28"/>
          <w:szCs w:val="28"/>
        </w:rPr>
        <w:t>成績統計表詳如附件三</w:t>
      </w:r>
      <w:r>
        <w:rPr>
          <w:rFonts w:ascii="標楷體" w:eastAsia="標楷體" w:hAnsi="標楷體"/>
          <w:sz w:val="28"/>
          <w:szCs w:val="28"/>
        </w:rPr>
        <w:t>。</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六、人員僱用作業：</w:t>
      </w:r>
    </w:p>
    <w:p w:rsidR="00AB788D" w:rsidRDefault="00990C9E">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各用人單位將錄取名單簽報局長核定後，移秘書室辦理僱用，由秘書室於臺中市政府建設局網站公告錄取通知，並發函通知錄取人員至本局報到，錄取人員至本局秘書室報到並填寫完個人基本資料後，由秘書室派員引導錄取人員向用人單位主管報到，並由用人單位主管指派工作</w:t>
      </w:r>
      <w:r>
        <w:rPr>
          <w:rFonts w:ascii="標楷體" w:eastAsia="標楷體" w:hAnsi="標楷體"/>
          <w:sz w:val="28"/>
          <w:szCs w:val="28"/>
        </w:rPr>
        <w:t>內容。</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七、人員考核及管理：</w:t>
      </w:r>
    </w:p>
    <w:p w:rsidR="00AB788D" w:rsidRDefault="00990C9E">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本局約僱人員、約用人員及業務助理之考核及管理，依據「臺中市政府及所屬機關學校臨時人員進用及管理要點」、「臺中市政府及所屬機關學校約聘僱人員考核要點」、「臺中市政府及所屬機關學校業務助理僱用及管理要點」及「臺中市政府臨時人員工作規則」等規定辦理。</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八、人員支援本府其他機關或單位規定：</w:t>
      </w:r>
    </w:p>
    <w:p w:rsidR="00AB788D" w:rsidRDefault="00990C9E">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本府其他機關或單位倘因業務需要，需調派本局非編制人力支援，應由用人需求單位簽會本局並奉市政府一層核定，於核定後由本局發函進行工作支援指派。</w:t>
      </w:r>
    </w:p>
    <w:p w:rsidR="00AB788D" w:rsidRDefault="00990C9E">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九、本要點經本局局務會議通過後實施，並得視執行需要簽陳局長核准後，再提局務會議修正之。</w:t>
      </w:r>
    </w:p>
    <w:p w:rsidR="00AB788D" w:rsidRDefault="00990C9E">
      <w:pPr>
        <w:pageBreakBefore/>
        <w:spacing w:after="180" w:line="600" w:lineRule="exact"/>
      </w:pPr>
      <w:r>
        <w:rPr>
          <w:rFonts w:ascii="標楷體" w:eastAsia="標楷體" w:hAnsi="標楷體"/>
          <w:b/>
          <w:sz w:val="36"/>
          <w:szCs w:val="36"/>
        </w:rPr>
        <w:lastRenderedPageBreak/>
        <w:t>附件一：</w:t>
      </w:r>
    </w:p>
    <w:p w:rsidR="00AB788D" w:rsidRDefault="00990C9E">
      <w:pPr>
        <w:spacing w:after="180" w:line="600" w:lineRule="exact"/>
        <w:jc w:val="center"/>
      </w:pPr>
      <w:r>
        <w:rPr>
          <w:rFonts w:ascii="標楷體" w:eastAsia="標楷體" w:hAnsi="標楷體"/>
          <w:b/>
          <w:sz w:val="36"/>
          <w:szCs w:val="36"/>
        </w:rPr>
        <w:t>臺中市政府</w:t>
      </w:r>
      <w:r>
        <w:rPr>
          <w:rFonts w:ascii="標楷體" w:eastAsia="標楷體" w:hAnsi="標楷體" w:cs="細明體"/>
          <w:b/>
          <w:sz w:val="36"/>
          <w:szCs w:val="36"/>
        </w:rPr>
        <w:t>建設局</w:t>
      </w:r>
    </w:p>
    <w:p w:rsidR="00AB788D" w:rsidRDefault="00990C9E">
      <w:pPr>
        <w:spacing w:after="180" w:line="600" w:lineRule="exact"/>
        <w:jc w:val="center"/>
      </w:pPr>
      <w:r>
        <w:rPr>
          <w:rFonts w:ascii="標楷體" w:eastAsia="標楷體" w:hAnsi="標楷體"/>
          <w:b/>
          <w:sz w:val="36"/>
          <w:szCs w:val="36"/>
        </w:rPr>
        <w:t>約僱人員、約用人員、業務助理甄</w:t>
      </w:r>
      <w:r>
        <w:rPr>
          <w:rFonts w:ascii="標楷體" w:eastAsia="標楷體" w:hAnsi="標楷體" w:cs="細明體"/>
          <w:b/>
          <w:sz w:val="36"/>
          <w:szCs w:val="36"/>
        </w:rPr>
        <w:t>選</w:t>
      </w:r>
      <w:r>
        <w:rPr>
          <w:rFonts w:ascii="標楷體" w:eastAsia="標楷體" w:hAnsi="標楷體"/>
          <w:b/>
          <w:sz w:val="36"/>
          <w:szCs w:val="36"/>
        </w:rPr>
        <w:t>面試評分表</w:t>
      </w:r>
    </w:p>
    <w:p w:rsidR="00AB788D" w:rsidRDefault="00990C9E">
      <w:pPr>
        <w:spacing w:line="600" w:lineRule="exact"/>
        <w:rPr>
          <w:rFonts w:ascii="標楷體" w:eastAsia="標楷體" w:hAnsi="標楷體"/>
          <w:sz w:val="28"/>
          <w:szCs w:val="28"/>
        </w:rPr>
      </w:pPr>
      <w:r>
        <w:rPr>
          <w:rFonts w:ascii="標楷體" w:eastAsia="標楷體" w:hAnsi="標楷體"/>
          <w:sz w:val="28"/>
          <w:szCs w:val="28"/>
        </w:rPr>
        <w:t>面試日期：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AB788D" w:rsidRDefault="00990C9E">
      <w:pPr>
        <w:spacing w:line="600" w:lineRule="exact"/>
        <w:rPr>
          <w:rFonts w:ascii="標楷體" w:eastAsia="標楷體" w:hAnsi="標楷體"/>
          <w:sz w:val="28"/>
          <w:szCs w:val="28"/>
        </w:rPr>
      </w:pPr>
      <w:r>
        <w:rPr>
          <w:rFonts w:ascii="標楷體" w:eastAsia="標楷體" w:hAnsi="標楷體"/>
          <w:sz w:val="28"/>
          <w:szCs w:val="28"/>
        </w:rPr>
        <w:t>甄選職缺：</w:t>
      </w:r>
    </w:p>
    <w:tbl>
      <w:tblPr>
        <w:tblW w:w="9603" w:type="dxa"/>
        <w:tblCellMar>
          <w:left w:w="10" w:type="dxa"/>
          <w:right w:w="10" w:type="dxa"/>
        </w:tblCellMar>
        <w:tblLook w:val="04A0" w:firstRow="1" w:lastRow="0" w:firstColumn="1" w:lastColumn="0" w:noHBand="0" w:noVBand="1"/>
      </w:tblPr>
      <w:tblGrid>
        <w:gridCol w:w="1750"/>
        <w:gridCol w:w="1904"/>
        <w:gridCol w:w="2030"/>
        <w:gridCol w:w="2099"/>
        <w:gridCol w:w="1820"/>
      </w:tblGrid>
      <w:tr w:rsidR="00AB788D">
        <w:tblPrEx>
          <w:tblCellMar>
            <w:top w:w="0" w:type="dxa"/>
            <w:bottom w:w="0" w:type="dxa"/>
          </w:tblCellMar>
        </w:tblPrEx>
        <w:trPr>
          <w:cantSplit/>
          <w:trHeight w:val="1244"/>
        </w:trPr>
        <w:tc>
          <w:tcPr>
            <w:tcW w:w="1750"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B788D" w:rsidRDefault="00990C9E">
            <w:pPr>
              <w:ind w:left="480"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項目及配分</w:t>
            </w:r>
          </w:p>
          <w:p w:rsidR="00AB788D" w:rsidRDefault="00AB788D">
            <w:pPr>
              <w:spacing w:after="180"/>
              <w:rPr>
                <w:rFonts w:ascii="標楷體" w:eastAsia="標楷體" w:hAnsi="標楷體"/>
                <w:szCs w:val="24"/>
              </w:rPr>
            </w:pPr>
          </w:p>
          <w:p w:rsidR="00AB788D" w:rsidRDefault="00AB788D">
            <w:pPr>
              <w:rPr>
                <w:rFonts w:ascii="標楷體" w:eastAsia="標楷體" w:hAnsi="標楷體"/>
                <w:szCs w:val="24"/>
              </w:rPr>
            </w:pPr>
          </w:p>
          <w:p w:rsidR="00AB788D" w:rsidRDefault="00990C9E">
            <w:pPr>
              <w:rPr>
                <w:rFonts w:ascii="標楷體" w:eastAsia="標楷體" w:hAnsi="標楷體"/>
                <w:szCs w:val="24"/>
              </w:rPr>
            </w:pPr>
            <w:r>
              <w:rPr>
                <w:rFonts w:ascii="標楷體" w:eastAsia="標楷體" w:hAnsi="標楷體"/>
                <w:szCs w:val="24"/>
              </w:rPr>
              <w:t>應徵人員</w:t>
            </w:r>
          </w:p>
          <w:p w:rsidR="00AB788D" w:rsidRDefault="00990C9E">
            <w:pPr>
              <w:rPr>
                <w:rFonts w:ascii="標楷體" w:eastAsia="標楷體" w:hAnsi="標楷體"/>
                <w:szCs w:val="24"/>
              </w:rPr>
            </w:pPr>
            <w:r>
              <w:rPr>
                <w:rFonts w:ascii="標楷體" w:eastAsia="標楷體" w:hAnsi="標楷體"/>
                <w:szCs w:val="24"/>
              </w:rPr>
              <w:t>姓名</w:t>
            </w:r>
          </w:p>
        </w:tc>
        <w:tc>
          <w:tcPr>
            <w:tcW w:w="190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B788D" w:rsidRDefault="00990C9E">
            <w:pPr>
              <w:spacing w:after="180" w:line="300" w:lineRule="exact"/>
              <w:jc w:val="center"/>
              <w:rPr>
                <w:rFonts w:ascii="標楷體" w:eastAsia="標楷體" w:hAnsi="標楷體"/>
                <w:szCs w:val="24"/>
              </w:rPr>
            </w:pPr>
            <w:r>
              <w:rPr>
                <w:rFonts w:ascii="標楷體" w:eastAsia="標楷體" w:hAnsi="標楷體"/>
                <w:szCs w:val="24"/>
              </w:rPr>
              <w:t>才識</w:t>
            </w:r>
          </w:p>
          <w:p w:rsidR="00AB788D" w:rsidRDefault="00990C9E">
            <w:pPr>
              <w:spacing w:after="180" w:line="300" w:lineRule="exact"/>
              <w:jc w:val="both"/>
              <w:rPr>
                <w:rFonts w:ascii="標楷體" w:eastAsia="標楷體" w:hAnsi="標楷體"/>
                <w:szCs w:val="24"/>
              </w:rPr>
            </w:pPr>
            <w:r>
              <w:rPr>
                <w:rFonts w:ascii="標楷體" w:eastAsia="標楷體" w:hAnsi="標楷體"/>
                <w:szCs w:val="24"/>
              </w:rPr>
              <w:t>（包括學歷、經歷、證照及其他專才等）</w:t>
            </w:r>
          </w:p>
        </w:tc>
        <w:tc>
          <w:tcPr>
            <w:tcW w:w="20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B788D" w:rsidRDefault="00990C9E">
            <w:pPr>
              <w:spacing w:after="180" w:line="300" w:lineRule="exact"/>
              <w:jc w:val="center"/>
              <w:rPr>
                <w:rFonts w:ascii="標楷體" w:eastAsia="標楷體" w:hAnsi="標楷體"/>
                <w:szCs w:val="24"/>
              </w:rPr>
            </w:pPr>
            <w:r>
              <w:rPr>
                <w:rFonts w:ascii="標楷體" w:eastAsia="標楷體" w:hAnsi="標楷體"/>
                <w:szCs w:val="24"/>
              </w:rPr>
              <w:t>言辭</w:t>
            </w:r>
          </w:p>
          <w:p w:rsidR="00AB788D" w:rsidRDefault="00990C9E">
            <w:pPr>
              <w:spacing w:after="180" w:line="300" w:lineRule="exact"/>
              <w:jc w:val="both"/>
              <w:rPr>
                <w:rFonts w:ascii="標楷體" w:eastAsia="標楷體" w:hAnsi="標楷體"/>
                <w:szCs w:val="24"/>
              </w:rPr>
            </w:pPr>
            <w:r>
              <w:rPr>
                <w:rFonts w:ascii="標楷體" w:eastAsia="標楷體" w:hAnsi="標楷體"/>
                <w:szCs w:val="24"/>
              </w:rPr>
              <w:t>（包括表達能力、語言組織、聲調等）</w:t>
            </w:r>
          </w:p>
        </w:tc>
        <w:tc>
          <w:tcPr>
            <w:tcW w:w="209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B788D" w:rsidRDefault="00990C9E">
            <w:pPr>
              <w:spacing w:after="180" w:line="300" w:lineRule="exact"/>
              <w:jc w:val="center"/>
              <w:rPr>
                <w:rFonts w:ascii="標楷體" w:eastAsia="標楷體" w:hAnsi="標楷體"/>
                <w:szCs w:val="24"/>
              </w:rPr>
            </w:pPr>
            <w:r>
              <w:rPr>
                <w:rFonts w:ascii="標楷體" w:eastAsia="標楷體" w:hAnsi="標楷體"/>
                <w:szCs w:val="24"/>
              </w:rPr>
              <w:t>儀表</w:t>
            </w:r>
          </w:p>
          <w:p w:rsidR="00AB788D" w:rsidRDefault="00990C9E">
            <w:pPr>
              <w:spacing w:after="180" w:line="300" w:lineRule="exact"/>
              <w:jc w:val="both"/>
              <w:rPr>
                <w:rFonts w:ascii="標楷體" w:eastAsia="標楷體" w:hAnsi="標楷體"/>
                <w:szCs w:val="24"/>
              </w:rPr>
            </w:pPr>
            <w:r>
              <w:rPr>
                <w:rFonts w:ascii="標楷體" w:eastAsia="標楷體" w:hAnsi="標楷體"/>
                <w:szCs w:val="24"/>
              </w:rPr>
              <w:t>（包括禮貌、態度、舉止等）</w:t>
            </w:r>
          </w:p>
        </w:tc>
        <w:tc>
          <w:tcPr>
            <w:tcW w:w="182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990C9E">
            <w:pPr>
              <w:spacing w:after="180" w:line="300" w:lineRule="exact"/>
              <w:jc w:val="center"/>
              <w:rPr>
                <w:rFonts w:ascii="標楷體" w:eastAsia="標楷體" w:hAnsi="標楷體"/>
                <w:szCs w:val="24"/>
              </w:rPr>
            </w:pPr>
            <w:r>
              <w:rPr>
                <w:rFonts w:ascii="標楷體" w:eastAsia="標楷體" w:hAnsi="標楷體"/>
                <w:szCs w:val="24"/>
              </w:rPr>
              <w:t>合</w:t>
            </w:r>
            <w:r>
              <w:rPr>
                <w:rFonts w:ascii="標楷體" w:eastAsia="標楷體" w:hAnsi="標楷體"/>
                <w:szCs w:val="24"/>
              </w:rPr>
              <w:t xml:space="preserve">  </w:t>
            </w:r>
            <w:r>
              <w:rPr>
                <w:rFonts w:ascii="標楷體" w:eastAsia="標楷體" w:hAnsi="標楷體"/>
                <w:szCs w:val="24"/>
              </w:rPr>
              <w:t>計</w:t>
            </w:r>
          </w:p>
        </w:tc>
      </w:tr>
      <w:tr w:rsidR="00AB788D">
        <w:tblPrEx>
          <w:tblCellMar>
            <w:top w:w="0" w:type="dxa"/>
            <w:bottom w:w="0" w:type="dxa"/>
          </w:tblCellMar>
        </w:tblPrEx>
        <w:trPr>
          <w:cantSplit/>
          <w:trHeight w:val="398"/>
        </w:trPr>
        <w:tc>
          <w:tcPr>
            <w:tcW w:w="1750"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B788D" w:rsidRDefault="00AB788D">
            <w:pPr>
              <w:spacing w:after="180"/>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300" w:lineRule="exact"/>
              <w:jc w:val="center"/>
              <w:rPr>
                <w:rFonts w:ascii="Times New Roman" w:eastAsia="標楷體" w:hAnsi="Times New Roman"/>
                <w:szCs w:val="24"/>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300" w:lineRule="exact"/>
              <w:jc w:val="center"/>
              <w:rPr>
                <w:rFonts w:ascii="Times New Roman" w:eastAsia="標楷體" w:hAnsi="Times New Roman"/>
                <w:szCs w:val="24"/>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300" w:lineRule="exact"/>
              <w:jc w:val="center"/>
              <w:rPr>
                <w:rFonts w:ascii="Times New Roman" w:eastAsia="標楷體" w:hAnsi="Times New Roman"/>
                <w:szCs w:val="24"/>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300" w:lineRule="exact"/>
              <w:jc w:val="center"/>
              <w:rPr>
                <w:rFonts w:ascii="Times New Roman" w:eastAsia="標楷體" w:hAnsi="Times New Roman"/>
                <w:szCs w:val="24"/>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r w:rsidR="00AB788D">
        <w:tblPrEx>
          <w:tblCellMar>
            <w:top w:w="0" w:type="dxa"/>
            <w:bottom w:w="0" w:type="dxa"/>
          </w:tblCellMar>
        </w:tblPrEx>
        <w:trPr>
          <w:trHeight w:val="860"/>
        </w:trPr>
        <w:tc>
          <w:tcPr>
            <w:tcW w:w="175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788D" w:rsidRDefault="00AB788D">
            <w:pPr>
              <w:spacing w:after="180" w:line="400" w:lineRule="exact"/>
              <w:jc w:val="center"/>
              <w:rPr>
                <w:rFonts w:ascii="標楷體" w:eastAsia="標楷體" w:hAnsi="標楷體"/>
                <w:sz w:val="28"/>
                <w:szCs w:val="28"/>
              </w:rPr>
            </w:pPr>
          </w:p>
        </w:tc>
      </w:tr>
    </w:tbl>
    <w:p w:rsidR="00AB788D" w:rsidRDefault="00990C9E">
      <w:pPr>
        <w:spacing w:after="180"/>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簽章</w:t>
      </w:r>
    </w:p>
    <w:p w:rsidR="00AB788D" w:rsidRDefault="00990C9E">
      <w:pPr>
        <w:pageBreakBefore/>
        <w:spacing w:after="180" w:line="600" w:lineRule="exact"/>
      </w:pPr>
      <w:r>
        <w:rPr>
          <w:rFonts w:ascii="標楷體" w:eastAsia="標楷體" w:hAnsi="標楷體" w:cs="細明體"/>
          <w:b/>
          <w:sz w:val="36"/>
          <w:szCs w:val="36"/>
        </w:rPr>
        <w:lastRenderedPageBreak/>
        <w:t>附件二：</w:t>
      </w:r>
    </w:p>
    <w:p w:rsidR="00AB788D" w:rsidRDefault="00990C9E">
      <w:pPr>
        <w:spacing w:after="180" w:line="600" w:lineRule="exact"/>
        <w:jc w:val="center"/>
      </w:pPr>
      <w:r>
        <w:rPr>
          <w:rFonts w:ascii="標楷體" w:eastAsia="標楷體" w:hAnsi="標楷體" w:cs="細明體"/>
          <w:b/>
          <w:sz w:val="36"/>
          <w:szCs w:val="36"/>
        </w:rPr>
        <w:t>臺中</w:t>
      </w:r>
      <w:r>
        <w:rPr>
          <w:rFonts w:ascii="標楷體" w:eastAsia="標楷體" w:hAnsi="標楷體"/>
          <w:b/>
          <w:sz w:val="36"/>
          <w:szCs w:val="36"/>
        </w:rPr>
        <w:t>市政府</w:t>
      </w:r>
      <w:r>
        <w:rPr>
          <w:rFonts w:ascii="標楷體" w:eastAsia="標楷體" w:hAnsi="標楷體" w:cs="細明體"/>
          <w:b/>
          <w:sz w:val="36"/>
          <w:szCs w:val="36"/>
        </w:rPr>
        <w:t>建設局</w:t>
      </w:r>
    </w:p>
    <w:p w:rsidR="00AB788D" w:rsidRDefault="00990C9E">
      <w:pPr>
        <w:spacing w:after="180" w:line="600" w:lineRule="exact"/>
        <w:jc w:val="center"/>
      </w:pPr>
      <w:r>
        <w:rPr>
          <w:rFonts w:ascii="標楷體" w:eastAsia="標楷體" w:hAnsi="標楷體"/>
          <w:b/>
          <w:sz w:val="36"/>
          <w:szCs w:val="36"/>
        </w:rPr>
        <w:t>約僱人員、約用人員、業務助理</w:t>
      </w:r>
      <w:r>
        <w:rPr>
          <w:rFonts w:ascii="標楷體" w:eastAsia="標楷體" w:hAnsi="標楷體" w:cs="細明體"/>
          <w:b/>
          <w:sz w:val="36"/>
          <w:szCs w:val="36"/>
        </w:rPr>
        <w:t>甄選</w:t>
      </w:r>
      <w:r>
        <w:rPr>
          <w:rFonts w:ascii="標楷體" w:eastAsia="標楷體" w:hAnsi="標楷體"/>
          <w:b/>
          <w:sz w:val="36"/>
          <w:szCs w:val="36"/>
        </w:rPr>
        <w:t>面試成績彙整表</w:t>
      </w:r>
    </w:p>
    <w:p w:rsidR="00AB788D" w:rsidRDefault="00990C9E">
      <w:pPr>
        <w:spacing w:line="600" w:lineRule="exact"/>
        <w:rPr>
          <w:rFonts w:ascii="標楷體" w:eastAsia="標楷體" w:hAnsi="標楷體"/>
          <w:sz w:val="28"/>
          <w:szCs w:val="28"/>
        </w:rPr>
      </w:pPr>
      <w:r>
        <w:rPr>
          <w:rFonts w:ascii="標楷體" w:eastAsia="標楷體" w:hAnsi="標楷體"/>
          <w:sz w:val="28"/>
          <w:szCs w:val="28"/>
        </w:rPr>
        <w:t>面試日期：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AB788D" w:rsidRDefault="00990C9E">
      <w:pPr>
        <w:spacing w:line="600" w:lineRule="exact"/>
        <w:rPr>
          <w:rFonts w:ascii="標楷體" w:eastAsia="標楷體" w:hAnsi="標楷體"/>
          <w:sz w:val="28"/>
          <w:szCs w:val="28"/>
        </w:rPr>
      </w:pPr>
      <w:r>
        <w:rPr>
          <w:rFonts w:ascii="標楷體" w:eastAsia="標楷體" w:hAnsi="標楷體"/>
          <w:sz w:val="28"/>
          <w:szCs w:val="28"/>
        </w:rPr>
        <w:t>甄選職缺：</w:t>
      </w:r>
    </w:p>
    <w:tbl>
      <w:tblPr>
        <w:tblW w:w="9694" w:type="dxa"/>
        <w:tblCellMar>
          <w:left w:w="10" w:type="dxa"/>
          <w:right w:w="10" w:type="dxa"/>
        </w:tblCellMar>
        <w:tblLook w:val="04A0" w:firstRow="1" w:lastRow="0" w:firstColumn="1" w:lastColumn="0" w:noHBand="0" w:noVBand="1"/>
      </w:tblPr>
      <w:tblGrid>
        <w:gridCol w:w="1144"/>
        <w:gridCol w:w="1904"/>
        <w:gridCol w:w="1661"/>
        <w:gridCol w:w="1662"/>
        <w:gridCol w:w="1661"/>
        <w:gridCol w:w="1662"/>
      </w:tblGrid>
      <w:tr w:rsidR="00AB788D">
        <w:tblPrEx>
          <w:tblCellMar>
            <w:top w:w="0" w:type="dxa"/>
            <w:bottom w:w="0" w:type="dxa"/>
          </w:tblCellMar>
        </w:tblPrEx>
        <w:tc>
          <w:tcPr>
            <w:tcW w:w="114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序號</w:t>
            </w:r>
          </w:p>
        </w:tc>
        <w:tc>
          <w:tcPr>
            <w:tcW w:w="190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應徵人員</w:t>
            </w:r>
          </w:p>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姓名</w:t>
            </w:r>
          </w:p>
        </w:tc>
        <w:tc>
          <w:tcPr>
            <w:tcW w:w="166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1</w:t>
            </w:r>
          </w:p>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成績</w:t>
            </w:r>
          </w:p>
        </w:tc>
        <w:tc>
          <w:tcPr>
            <w:tcW w:w="166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2</w:t>
            </w:r>
          </w:p>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成績</w:t>
            </w:r>
          </w:p>
        </w:tc>
        <w:tc>
          <w:tcPr>
            <w:tcW w:w="166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3</w:t>
            </w:r>
          </w:p>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成績</w:t>
            </w:r>
          </w:p>
        </w:tc>
        <w:tc>
          <w:tcPr>
            <w:tcW w:w="166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平均</w:t>
            </w:r>
          </w:p>
          <w:p w:rsidR="00AB788D" w:rsidRDefault="00990C9E">
            <w:pPr>
              <w:snapToGrid w:val="0"/>
              <w:spacing w:line="480" w:lineRule="atLeast"/>
              <w:jc w:val="center"/>
              <w:rPr>
                <w:rFonts w:ascii="標楷體" w:eastAsia="標楷體" w:hAnsi="標楷體"/>
                <w:sz w:val="28"/>
                <w:szCs w:val="28"/>
              </w:rPr>
            </w:pPr>
            <w:r>
              <w:rPr>
                <w:rFonts w:ascii="標楷體" w:eastAsia="標楷體" w:hAnsi="標楷體"/>
                <w:sz w:val="28"/>
                <w:szCs w:val="28"/>
              </w:rPr>
              <w:t>面試成績</w:t>
            </w: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r w:rsidR="00AB788D">
        <w:tblPrEx>
          <w:tblCellMar>
            <w:top w:w="0" w:type="dxa"/>
            <w:bottom w:w="0" w:type="dxa"/>
          </w:tblCellMar>
        </w:tblPrEx>
        <w:tc>
          <w:tcPr>
            <w:tcW w:w="114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r>
    </w:tbl>
    <w:p w:rsidR="00AB788D" w:rsidRDefault="00AB788D">
      <w:pPr>
        <w:snapToGrid w:val="0"/>
        <w:spacing w:line="480" w:lineRule="atLeast"/>
        <w:jc w:val="both"/>
        <w:rPr>
          <w:rFonts w:ascii="標楷體" w:eastAsia="標楷體" w:hAnsi="標楷體"/>
          <w:sz w:val="28"/>
          <w:szCs w:val="28"/>
        </w:rPr>
      </w:pPr>
    </w:p>
    <w:p w:rsidR="00AB788D" w:rsidRDefault="00990C9E">
      <w:pPr>
        <w:pageBreakBefore/>
        <w:spacing w:after="180" w:line="600" w:lineRule="exact"/>
      </w:pPr>
      <w:r>
        <w:rPr>
          <w:rFonts w:ascii="標楷體" w:eastAsia="標楷體" w:hAnsi="標楷體" w:cs="細明體"/>
          <w:b/>
          <w:sz w:val="34"/>
          <w:szCs w:val="34"/>
        </w:rPr>
        <w:lastRenderedPageBreak/>
        <w:t>附件三：</w:t>
      </w:r>
    </w:p>
    <w:p w:rsidR="00AB788D" w:rsidRDefault="00990C9E">
      <w:pPr>
        <w:spacing w:after="180" w:line="600" w:lineRule="exact"/>
        <w:jc w:val="center"/>
      </w:pPr>
      <w:r>
        <w:rPr>
          <w:rFonts w:ascii="標楷體" w:eastAsia="標楷體" w:hAnsi="標楷體" w:cs="細明體"/>
          <w:b/>
          <w:sz w:val="34"/>
          <w:szCs w:val="34"/>
        </w:rPr>
        <w:t>臺中</w:t>
      </w:r>
      <w:r>
        <w:rPr>
          <w:rFonts w:ascii="標楷體" w:eastAsia="標楷體" w:hAnsi="標楷體"/>
          <w:b/>
          <w:sz w:val="34"/>
          <w:szCs w:val="34"/>
        </w:rPr>
        <w:t>市政府</w:t>
      </w:r>
      <w:r>
        <w:rPr>
          <w:rFonts w:ascii="標楷體" w:eastAsia="標楷體" w:hAnsi="標楷體" w:cs="細明體"/>
          <w:b/>
          <w:sz w:val="34"/>
          <w:szCs w:val="34"/>
        </w:rPr>
        <w:t>建設局</w:t>
      </w:r>
      <w:r>
        <w:rPr>
          <w:rFonts w:ascii="標楷體" w:eastAsia="標楷體" w:hAnsi="標楷體"/>
          <w:b/>
          <w:sz w:val="36"/>
          <w:szCs w:val="36"/>
        </w:rPr>
        <w:t>約僱人員、約用人員、業務助理</w:t>
      </w:r>
    </w:p>
    <w:p w:rsidR="00AB788D" w:rsidRDefault="00990C9E">
      <w:pPr>
        <w:spacing w:after="180" w:line="600" w:lineRule="exact"/>
        <w:jc w:val="center"/>
      </w:pPr>
      <w:r>
        <w:rPr>
          <w:rFonts w:ascii="標楷體" w:eastAsia="標楷體" w:hAnsi="標楷體" w:cs="細明體"/>
          <w:b/>
          <w:sz w:val="34"/>
          <w:szCs w:val="34"/>
        </w:rPr>
        <w:t>甄選</w:t>
      </w:r>
      <w:r>
        <w:rPr>
          <w:rFonts w:ascii="標楷體" w:eastAsia="標楷體" w:hAnsi="標楷體"/>
          <w:b/>
          <w:sz w:val="34"/>
          <w:szCs w:val="34"/>
        </w:rPr>
        <w:t>成績彙整及建議錄取名單表</w:t>
      </w:r>
    </w:p>
    <w:p w:rsidR="00AB788D" w:rsidRDefault="00990C9E">
      <w:pPr>
        <w:spacing w:line="600" w:lineRule="exact"/>
        <w:rPr>
          <w:rFonts w:ascii="標楷體" w:eastAsia="標楷體" w:hAnsi="標楷體"/>
          <w:sz w:val="28"/>
          <w:szCs w:val="28"/>
        </w:rPr>
      </w:pPr>
      <w:r>
        <w:rPr>
          <w:rFonts w:ascii="標楷體" w:eastAsia="標楷體" w:hAnsi="標楷體"/>
          <w:sz w:val="28"/>
          <w:szCs w:val="28"/>
        </w:rPr>
        <w:t>用人單位：</w:t>
      </w:r>
    </w:p>
    <w:p w:rsidR="00AB788D" w:rsidRDefault="00990C9E">
      <w:pPr>
        <w:spacing w:line="600" w:lineRule="exact"/>
        <w:rPr>
          <w:rFonts w:ascii="標楷體" w:eastAsia="標楷體" w:hAnsi="標楷體"/>
          <w:sz w:val="28"/>
          <w:szCs w:val="28"/>
        </w:rPr>
      </w:pPr>
      <w:r>
        <w:rPr>
          <w:rFonts w:ascii="標楷體" w:eastAsia="標楷體" w:hAnsi="標楷體"/>
          <w:sz w:val="28"/>
          <w:szCs w:val="28"/>
        </w:rPr>
        <w:t>甄選職缺：</w:t>
      </w:r>
    </w:p>
    <w:tbl>
      <w:tblPr>
        <w:tblW w:w="9694" w:type="dxa"/>
        <w:tblCellMar>
          <w:left w:w="10" w:type="dxa"/>
          <w:right w:w="10" w:type="dxa"/>
        </w:tblCellMar>
        <w:tblLook w:val="04A0" w:firstRow="1" w:lastRow="0" w:firstColumn="1" w:lastColumn="0" w:noHBand="0" w:noVBand="1"/>
      </w:tblPr>
      <w:tblGrid>
        <w:gridCol w:w="1032"/>
        <w:gridCol w:w="1662"/>
        <w:gridCol w:w="1662"/>
        <w:gridCol w:w="1662"/>
        <w:gridCol w:w="1663"/>
        <w:gridCol w:w="2013"/>
      </w:tblGrid>
      <w:tr w:rsidR="00AB788D">
        <w:tblPrEx>
          <w:tblCellMar>
            <w:top w:w="0" w:type="dxa"/>
            <w:bottom w:w="0" w:type="dxa"/>
          </w:tblCellMar>
        </w:tblPrEx>
        <w:tc>
          <w:tcPr>
            <w:tcW w:w="103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pacing w:line="480" w:lineRule="atLeast"/>
              <w:jc w:val="center"/>
              <w:rPr>
                <w:rFonts w:ascii="標楷體" w:eastAsia="標楷體" w:hAnsi="標楷體"/>
                <w:sz w:val="28"/>
                <w:szCs w:val="28"/>
              </w:rPr>
            </w:pPr>
            <w:r>
              <w:rPr>
                <w:rFonts w:ascii="標楷體" w:eastAsia="標楷體" w:hAnsi="標楷體"/>
                <w:sz w:val="28"/>
                <w:szCs w:val="28"/>
              </w:rPr>
              <w:t>名次</w:t>
            </w:r>
          </w:p>
        </w:tc>
        <w:tc>
          <w:tcPr>
            <w:tcW w:w="166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pacing w:line="480" w:lineRule="atLeast"/>
              <w:jc w:val="center"/>
              <w:rPr>
                <w:rFonts w:ascii="標楷體" w:eastAsia="標楷體" w:hAnsi="標楷體"/>
                <w:sz w:val="28"/>
                <w:szCs w:val="28"/>
              </w:rPr>
            </w:pPr>
            <w:r>
              <w:rPr>
                <w:rFonts w:ascii="標楷體" w:eastAsia="標楷體" w:hAnsi="標楷體"/>
                <w:sz w:val="28"/>
                <w:szCs w:val="28"/>
              </w:rPr>
              <w:t>應徵人員</w:t>
            </w:r>
          </w:p>
        </w:tc>
        <w:tc>
          <w:tcPr>
            <w:tcW w:w="166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pacing w:line="480" w:lineRule="atLeast"/>
              <w:jc w:val="center"/>
              <w:rPr>
                <w:rFonts w:ascii="標楷體" w:eastAsia="標楷體" w:hAnsi="標楷體"/>
                <w:sz w:val="28"/>
                <w:szCs w:val="28"/>
              </w:rPr>
            </w:pPr>
            <w:r>
              <w:rPr>
                <w:rFonts w:ascii="標楷體" w:eastAsia="標楷體" w:hAnsi="標楷體"/>
                <w:sz w:val="28"/>
                <w:szCs w:val="28"/>
              </w:rPr>
              <w:t>筆試成績</w:t>
            </w:r>
          </w:p>
        </w:tc>
        <w:tc>
          <w:tcPr>
            <w:tcW w:w="166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pacing w:line="480" w:lineRule="atLeast"/>
              <w:jc w:val="center"/>
              <w:rPr>
                <w:rFonts w:ascii="標楷體" w:eastAsia="標楷體" w:hAnsi="標楷體"/>
                <w:sz w:val="28"/>
                <w:szCs w:val="28"/>
              </w:rPr>
            </w:pPr>
            <w:r>
              <w:rPr>
                <w:rFonts w:ascii="標楷體" w:eastAsia="標楷體" w:hAnsi="標楷體"/>
                <w:sz w:val="28"/>
                <w:szCs w:val="28"/>
              </w:rPr>
              <w:t>面試成績</w:t>
            </w:r>
          </w:p>
        </w:tc>
        <w:tc>
          <w:tcPr>
            <w:tcW w:w="166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788D" w:rsidRDefault="00990C9E">
            <w:pPr>
              <w:spacing w:line="480" w:lineRule="atLeast"/>
              <w:jc w:val="center"/>
              <w:rPr>
                <w:rFonts w:ascii="標楷體" w:eastAsia="標楷體" w:hAnsi="標楷體"/>
                <w:sz w:val="28"/>
                <w:szCs w:val="28"/>
              </w:rPr>
            </w:pPr>
            <w:r>
              <w:rPr>
                <w:rFonts w:ascii="標楷體" w:eastAsia="標楷體" w:hAnsi="標楷體"/>
                <w:sz w:val="28"/>
                <w:szCs w:val="28"/>
              </w:rPr>
              <w:t>總成績</w:t>
            </w:r>
          </w:p>
        </w:tc>
        <w:tc>
          <w:tcPr>
            <w:tcW w:w="201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B788D" w:rsidRDefault="00990C9E">
            <w:pPr>
              <w:spacing w:line="480" w:lineRule="atLeast"/>
              <w:jc w:val="center"/>
              <w:rPr>
                <w:rFonts w:ascii="標楷體" w:eastAsia="標楷體" w:hAnsi="標楷體"/>
                <w:sz w:val="28"/>
                <w:szCs w:val="28"/>
              </w:rPr>
            </w:pPr>
            <w:r>
              <w:rPr>
                <w:rFonts w:ascii="標楷體" w:eastAsia="標楷體" w:hAnsi="標楷體"/>
                <w:sz w:val="28"/>
                <w:szCs w:val="28"/>
              </w:rPr>
              <w:t>建議錄取與否</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AB788D">
        <w:tblPrEx>
          <w:tblCellMar>
            <w:top w:w="0" w:type="dxa"/>
            <w:bottom w:w="0" w:type="dxa"/>
          </w:tblCellMar>
        </w:tblPrEx>
        <w:tc>
          <w:tcPr>
            <w:tcW w:w="103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166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AB788D" w:rsidRDefault="00AB788D">
            <w:pPr>
              <w:snapToGrid w:val="0"/>
              <w:spacing w:line="480" w:lineRule="atLeast"/>
              <w:jc w:val="both"/>
              <w:rPr>
                <w:rFonts w:ascii="標楷體" w:eastAsia="標楷體" w:hAnsi="標楷體"/>
                <w:sz w:val="28"/>
                <w:szCs w:val="28"/>
              </w:rPr>
            </w:pPr>
          </w:p>
        </w:tc>
        <w:tc>
          <w:tcPr>
            <w:tcW w:w="201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AB788D" w:rsidRDefault="00990C9E">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bl>
    <w:p w:rsidR="00AB788D" w:rsidRDefault="00AB788D">
      <w:pPr>
        <w:snapToGrid w:val="0"/>
        <w:spacing w:line="480" w:lineRule="atLeast"/>
        <w:jc w:val="both"/>
        <w:rPr>
          <w:rFonts w:ascii="標楷體" w:eastAsia="標楷體" w:hAnsi="標楷體"/>
          <w:sz w:val="28"/>
          <w:szCs w:val="28"/>
        </w:rPr>
      </w:pPr>
    </w:p>
    <w:sectPr w:rsidR="00AB788D">
      <w:footerReference w:type="default" r:id="rId6"/>
      <w:pgSz w:w="11906" w:h="16838"/>
      <w:pgMar w:top="1134" w:right="1134" w:bottom="1134" w:left="1134" w:header="851" w:footer="567" w:gutter="0"/>
      <w:pgNumType w:start="1"/>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9E" w:rsidRDefault="00990C9E">
      <w:r>
        <w:separator/>
      </w:r>
    </w:p>
  </w:endnote>
  <w:endnote w:type="continuationSeparator" w:id="0">
    <w:p w:rsidR="00990C9E" w:rsidRDefault="0099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2A" w:rsidRDefault="00990C9E">
    <w:pPr>
      <w:pStyle w:val="a5"/>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C66F9F">
      <w:rPr>
        <w:noProof/>
        <w:sz w:val="24"/>
        <w:szCs w:val="24"/>
        <w:lang w:val="zh-TW"/>
      </w:rPr>
      <w:t>1</w:t>
    </w:r>
    <w:r>
      <w:rPr>
        <w:sz w:val="24"/>
        <w:szCs w:val="24"/>
        <w:lang w:val="zh-TW"/>
      </w:rPr>
      <w:fldChar w:fldCharType="end"/>
    </w:r>
  </w:p>
  <w:p w:rsidR="00CE4D2A" w:rsidRDefault="00990C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9E" w:rsidRDefault="00990C9E">
      <w:r>
        <w:rPr>
          <w:color w:val="000000"/>
        </w:rPr>
        <w:separator/>
      </w:r>
    </w:p>
  </w:footnote>
  <w:footnote w:type="continuationSeparator" w:id="0">
    <w:p w:rsidR="00990C9E" w:rsidRDefault="00990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788D"/>
    <w:rsid w:val="00990C9E"/>
    <w:rsid w:val="00AB788D"/>
    <w:rsid w:val="00C66F9F"/>
    <w:rsid w:val="00DE4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3D5BD-85B0-4A6A-8D62-F93905F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陳雯欣</cp:lastModifiedBy>
  <cp:revision>2</cp:revision>
  <dcterms:created xsi:type="dcterms:W3CDTF">2016-08-12T09:01:00Z</dcterms:created>
  <dcterms:modified xsi:type="dcterms:W3CDTF">2016-08-12T09:01:00Z</dcterms:modified>
</cp:coreProperties>
</file>